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E0B9D" w14:textId="77777777" w:rsidR="005D59D2" w:rsidRDefault="00CB7FE5">
      <w:r>
        <w:t>Arendt</w:t>
      </w:r>
    </w:p>
    <w:p w14:paraId="0600693E" w14:textId="77777777" w:rsidR="00CB7FE5" w:rsidRPr="00CB7FE5" w:rsidRDefault="00CB7FE5" w:rsidP="00CB7FE5">
      <w:pPr>
        <w:shd w:val="clear" w:color="auto" w:fill="FFFFFF"/>
        <w:spacing w:after="345" w:line="240" w:lineRule="auto"/>
        <w:outlineLvl w:val="0"/>
        <w:rPr>
          <w:rFonts w:ascii="Georgia" w:eastAsia="Times New Roman" w:hAnsi="Georgia" w:cs="Times New Roman"/>
          <w:color w:val="000000"/>
          <w:kern w:val="36"/>
          <w:sz w:val="54"/>
          <w:szCs w:val="54"/>
          <w:lang w:eastAsia="sv-SE"/>
        </w:rPr>
      </w:pPr>
      <w:r w:rsidRPr="00CB7FE5">
        <w:rPr>
          <w:rFonts w:ascii="Georgia" w:eastAsia="Times New Roman" w:hAnsi="Georgia" w:cs="Times New Roman"/>
          <w:color w:val="000000"/>
          <w:kern w:val="36"/>
          <w:sz w:val="54"/>
          <w:szCs w:val="54"/>
          <w:lang w:eastAsia="sv-SE"/>
        </w:rPr>
        <w:t>Tänkande med kropp och själ</w:t>
      </w:r>
    </w:p>
    <w:p w14:paraId="58D235E1" w14:textId="77777777" w:rsidR="00CB7FE5" w:rsidRPr="00CB7FE5" w:rsidRDefault="00CB7FE5" w:rsidP="00CB7FE5">
      <w:pPr>
        <w:shd w:val="clear" w:color="auto" w:fill="FFFFFF"/>
        <w:spacing w:after="195" w:line="240" w:lineRule="auto"/>
        <w:rPr>
          <w:rFonts w:ascii="Arial" w:eastAsia="Times New Roman" w:hAnsi="Arial" w:cs="Arial"/>
          <w:b/>
          <w:bCs/>
          <w:color w:val="000000"/>
          <w:sz w:val="27"/>
          <w:szCs w:val="27"/>
          <w:lang w:eastAsia="sv-SE"/>
        </w:rPr>
      </w:pPr>
      <w:r w:rsidRPr="00CB7FE5">
        <w:rPr>
          <w:rFonts w:ascii="Arial" w:eastAsia="Times New Roman" w:hAnsi="Arial" w:cs="Arial"/>
          <w:b/>
          <w:bCs/>
          <w:color w:val="000000"/>
          <w:sz w:val="27"/>
          <w:szCs w:val="27"/>
          <w:lang w:eastAsia="sv-SE"/>
        </w:rPr>
        <w:t>I Annika Ruth Perssons bok om Hannah Arendt är ett levande, larmande collage av de händelser som framfödde filosofens tänkande om krig och flyktingströmmar, makt och maktlöshet.</w:t>
      </w:r>
    </w:p>
    <w:p w14:paraId="1369E816" w14:textId="77777777" w:rsidR="00CB7FE5" w:rsidRPr="00CB7FE5" w:rsidRDefault="00CB7FE5" w:rsidP="00CB7FE5">
      <w:pPr>
        <w:shd w:val="clear" w:color="auto" w:fill="000000"/>
        <w:spacing w:line="240" w:lineRule="auto"/>
        <w:rPr>
          <w:rFonts w:ascii="Arial" w:eastAsia="Times New Roman" w:hAnsi="Arial" w:cs="Arial"/>
          <w:color w:val="000000"/>
          <w:sz w:val="20"/>
          <w:szCs w:val="20"/>
          <w:lang w:eastAsia="sv-SE"/>
        </w:rPr>
      </w:pPr>
      <w:r w:rsidRPr="00CB7FE5">
        <w:rPr>
          <w:rFonts w:ascii="Arial" w:eastAsia="Times New Roman" w:hAnsi="Arial" w:cs="Arial"/>
          <w:noProof/>
          <w:color w:val="000000"/>
          <w:sz w:val="20"/>
          <w:szCs w:val="20"/>
          <w:lang w:eastAsia="sv-SE"/>
        </w:rPr>
        <w:drawing>
          <wp:inline distT="0" distB="0" distL="0" distR="0" wp14:anchorId="21715E1A" wp14:editId="1533CDAF">
            <wp:extent cx="4619625" cy="3067050"/>
            <wp:effectExtent l="0" t="0" r="9525" b="0"/>
            <wp:docPr id="1" name="Bild 1" descr="http://www.svd.se/Bilder/Artikelbilder/4004571.svd/representations/c/hannah.jpg?1413182635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vd.se/Bilder/Artikelbilder/4004571.svd/representations/c/hannah.jpg?141318263500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19625" cy="3067050"/>
                    </a:xfrm>
                    <a:prstGeom prst="rect">
                      <a:avLst/>
                    </a:prstGeom>
                    <a:noFill/>
                    <a:ln>
                      <a:noFill/>
                    </a:ln>
                  </pic:spPr>
                </pic:pic>
              </a:graphicData>
            </a:graphic>
          </wp:inline>
        </w:drawing>
      </w:r>
    </w:p>
    <w:p w14:paraId="60F94452" w14:textId="77777777" w:rsidR="00CB7FE5" w:rsidRPr="00CB7FE5" w:rsidRDefault="00CB7FE5" w:rsidP="00CB7FE5">
      <w:pPr>
        <w:shd w:val="clear" w:color="auto" w:fill="FFFFFF"/>
        <w:spacing w:after="0" w:line="191" w:lineRule="atLeast"/>
        <w:rPr>
          <w:rFonts w:ascii="Arial" w:eastAsia="Times New Roman" w:hAnsi="Arial" w:cs="Arial"/>
          <w:color w:val="000000"/>
          <w:sz w:val="20"/>
          <w:szCs w:val="20"/>
          <w:lang w:eastAsia="sv-SE"/>
        </w:rPr>
      </w:pPr>
      <w:r w:rsidRPr="00CB7FE5">
        <w:rPr>
          <w:rFonts w:ascii="Arial" w:eastAsia="Times New Roman" w:hAnsi="Arial" w:cs="Arial"/>
          <w:color w:val="797A7C"/>
          <w:sz w:val="16"/>
          <w:szCs w:val="16"/>
          <w:lang w:eastAsia="sv-SE"/>
        </w:rPr>
        <w:t xml:space="preserve">13 oktober 2014 </w:t>
      </w:r>
      <w:proofErr w:type="spellStart"/>
      <w:r w:rsidRPr="00CB7FE5">
        <w:rPr>
          <w:rFonts w:ascii="Arial" w:eastAsia="Times New Roman" w:hAnsi="Arial" w:cs="Arial"/>
          <w:color w:val="797A7C"/>
          <w:sz w:val="16"/>
          <w:szCs w:val="16"/>
          <w:lang w:eastAsia="sv-SE"/>
        </w:rPr>
        <w:t>kl</w:t>
      </w:r>
      <w:proofErr w:type="spellEnd"/>
      <w:r w:rsidRPr="00CB7FE5">
        <w:rPr>
          <w:rFonts w:ascii="Arial" w:eastAsia="Times New Roman" w:hAnsi="Arial" w:cs="Arial"/>
          <w:color w:val="797A7C"/>
          <w:sz w:val="16"/>
          <w:szCs w:val="16"/>
          <w:lang w:eastAsia="sv-SE"/>
        </w:rPr>
        <w:t xml:space="preserve"> 08:45, uppdaterad: 13 oktober 2014 </w:t>
      </w:r>
      <w:proofErr w:type="spellStart"/>
      <w:r w:rsidRPr="00CB7FE5">
        <w:rPr>
          <w:rFonts w:ascii="Arial" w:eastAsia="Times New Roman" w:hAnsi="Arial" w:cs="Arial"/>
          <w:color w:val="797A7C"/>
          <w:sz w:val="16"/>
          <w:szCs w:val="16"/>
          <w:lang w:eastAsia="sv-SE"/>
        </w:rPr>
        <w:t>kl</w:t>
      </w:r>
      <w:proofErr w:type="spellEnd"/>
      <w:r w:rsidRPr="00CB7FE5">
        <w:rPr>
          <w:rFonts w:ascii="Arial" w:eastAsia="Times New Roman" w:hAnsi="Arial" w:cs="Arial"/>
          <w:color w:val="797A7C"/>
          <w:sz w:val="16"/>
          <w:szCs w:val="16"/>
          <w:lang w:eastAsia="sv-SE"/>
        </w:rPr>
        <w:t xml:space="preserve"> 09:14</w:t>
      </w:r>
      <w:r w:rsidRPr="00CB7FE5">
        <w:rPr>
          <w:rFonts w:ascii="Georgia" w:eastAsia="Times New Roman" w:hAnsi="Georgia" w:cs="Arial"/>
          <w:b/>
          <w:bCs/>
          <w:caps/>
          <w:color w:val="000000"/>
          <w:sz w:val="21"/>
          <w:szCs w:val="21"/>
          <w:lang w:eastAsia="sv-SE"/>
        </w:rPr>
        <w:t>SAKPROSA</w:t>
      </w:r>
      <w:r w:rsidRPr="00CB7FE5">
        <w:rPr>
          <w:rFonts w:ascii="Georgia" w:eastAsia="Times New Roman" w:hAnsi="Georgia" w:cs="Arial"/>
          <w:b/>
          <w:bCs/>
          <w:caps/>
          <w:color w:val="000000"/>
          <w:sz w:val="20"/>
          <w:szCs w:val="20"/>
          <w:lang w:eastAsia="sv-SE"/>
        </w:rPr>
        <w:t>HANNAH ARENDTS 1940-TAL</w:t>
      </w:r>
      <w:r w:rsidRPr="00CB7FE5">
        <w:rPr>
          <w:rFonts w:ascii="Georgia" w:eastAsia="Times New Roman" w:hAnsi="Georgia" w:cs="Arial"/>
          <w:color w:val="000000"/>
          <w:sz w:val="21"/>
          <w:szCs w:val="21"/>
          <w:lang w:eastAsia="sv-SE"/>
        </w:rPr>
        <w:t xml:space="preserve">Annika Ruth </w:t>
      </w:r>
      <w:proofErr w:type="spellStart"/>
      <w:r w:rsidRPr="00CB7FE5">
        <w:rPr>
          <w:rFonts w:ascii="Georgia" w:eastAsia="Times New Roman" w:hAnsi="Georgia" w:cs="Arial"/>
          <w:color w:val="000000"/>
          <w:sz w:val="21"/>
          <w:szCs w:val="21"/>
          <w:lang w:eastAsia="sv-SE"/>
        </w:rPr>
        <w:t>PerssonEn</w:t>
      </w:r>
      <w:proofErr w:type="spellEnd"/>
      <w:r w:rsidRPr="00CB7FE5">
        <w:rPr>
          <w:rFonts w:ascii="Georgia" w:eastAsia="Times New Roman" w:hAnsi="Georgia" w:cs="Arial"/>
          <w:color w:val="000000"/>
          <w:sz w:val="21"/>
          <w:szCs w:val="21"/>
          <w:lang w:eastAsia="sv-SE"/>
        </w:rPr>
        <w:t xml:space="preserve"> </w:t>
      </w:r>
      <w:proofErr w:type="spellStart"/>
      <w:r w:rsidRPr="00CB7FE5">
        <w:rPr>
          <w:rFonts w:ascii="Georgia" w:eastAsia="Times New Roman" w:hAnsi="Georgia" w:cs="Arial"/>
          <w:color w:val="000000"/>
          <w:sz w:val="21"/>
          <w:szCs w:val="21"/>
          <w:lang w:eastAsia="sv-SE"/>
        </w:rPr>
        <w:t>ickebiografi</w:t>
      </w:r>
      <w:proofErr w:type="spellEnd"/>
      <w:r w:rsidRPr="00CB7FE5">
        <w:rPr>
          <w:rFonts w:ascii="Georgia" w:eastAsia="Times New Roman" w:hAnsi="Georgia" w:cs="Arial"/>
          <w:color w:val="000000"/>
          <w:sz w:val="21"/>
          <w:szCs w:val="21"/>
          <w:lang w:eastAsia="sv-SE"/>
        </w:rPr>
        <w:t xml:space="preserve"> i tre delar, 344 s. </w:t>
      </w:r>
      <w:proofErr w:type="spellStart"/>
      <w:r w:rsidRPr="00CB7FE5">
        <w:rPr>
          <w:rFonts w:ascii="Georgia" w:eastAsia="Times New Roman" w:hAnsi="Georgia" w:cs="Arial"/>
          <w:color w:val="000000"/>
          <w:sz w:val="21"/>
          <w:szCs w:val="21"/>
          <w:lang w:eastAsia="sv-SE"/>
        </w:rPr>
        <w:t>Kabusa</w:t>
      </w:r>
      <w:proofErr w:type="spellEnd"/>
      <w:r w:rsidRPr="00CB7FE5">
        <w:rPr>
          <w:rFonts w:ascii="Georgia" w:eastAsia="Times New Roman" w:hAnsi="Georgia" w:cs="Arial"/>
          <w:color w:val="000000"/>
          <w:sz w:val="21"/>
          <w:szCs w:val="21"/>
          <w:lang w:eastAsia="sv-SE"/>
        </w:rPr>
        <w:t xml:space="preserve"> Böcker</w:t>
      </w:r>
    </w:p>
    <w:p w14:paraId="55BEDDB2" w14:textId="77777777" w:rsidR="00CB7FE5" w:rsidRPr="00CB7FE5" w:rsidRDefault="00CB7FE5" w:rsidP="00CB7FE5">
      <w:pPr>
        <w:shd w:val="clear" w:color="auto" w:fill="FFFFFF"/>
        <w:spacing w:after="180" w:line="240" w:lineRule="auto"/>
        <w:rPr>
          <w:rFonts w:ascii="Georgia" w:eastAsia="Times New Roman" w:hAnsi="Georgia" w:cs="Arial"/>
          <w:color w:val="000000"/>
          <w:sz w:val="21"/>
          <w:szCs w:val="21"/>
          <w:lang w:eastAsia="sv-SE"/>
        </w:rPr>
      </w:pPr>
      <w:r w:rsidRPr="00CB7FE5">
        <w:rPr>
          <w:rFonts w:ascii="Arial" w:eastAsia="Times New Roman" w:hAnsi="Arial" w:cs="Arial"/>
          <w:b/>
          <w:bCs/>
          <w:color w:val="000000"/>
          <w:sz w:val="20"/>
          <w:szCs w:val="20"/>
          <w:lang w:eastAsia="sv-SE"/>
        </w:rPr>
        <w:t>Tänkandet</w:t>
      </w:r>
      <w:r w:rsidRPr="00CB7FE5">
        <w:rPr>
          <w:rFonts w:ascii="Georgia" w:eastAsia="Times New Roman" w:hAnsi="Georgia" w:cs="Arial"/>
          <w:color w:val="000000"/>
          <w:sz w:val="21"/>
          <w:szCs w:val="21"/>
          <w:lang w:eastAsia="sv-SE"/>
        </w:rPr>
        <w:t> är alltid på väg, sa Heidegger. Hans elev och älskarinna Hannah Arendt hade en egen bild för det där. För Arendt var den intellektuella verksamheten samma sak som Penelope ägnade sig åt vid vävstolen: att varje morgon riva upp gårdagens arbete. Att vara i ständig dialog med sig själv, aldrig sluta ifrågasätta de egna övertygelserna och handlingarna. Motsatsen till det var det tanklösa medlöperiet, den ”banala ondska” hon iakttog hos Adolf Eichmann under rättegången mot honom i Israel 1961.</w:t>
      </w:r>
    </w:p>
    <w:p w14:paraId="164BE2B0" w14:textId="77777777" w:rsidR="00CB7FE5" w:rsidRPr="00CB7FE5" w:rsidRDefault="00CB7FE5" w:rsidP="00CB7FE5">
      <w:pPr>
        <w:shd w:val="clear" w:color="auto" w:fill="FFFFFF"/>
        <w:spacing w:after="180" w:line="240" w:lineRule="auto"/>
        <w:rPr>
          <w:rFonts w:ascii="Georgia" w:eastAsia="Times New Roman" w:hAnsi="Georgia" w:cs="Arial"/>
          <w:color w:val="000000"/>
          <w:sz w:val="21"/>
          <w:szCs w:val="21"/>
          <w:lang w:eastAsia="sv-SE"/>
        </w:rPr>
      </w:pPr>
      <w:r w:rsidRPr="00CB7FE5">
        <w:rPr>
          <w:rFonts w:ascii="Georgia" w:eastAsia="Times New Roman" w:hAnsi="Georgia" w:cs="Arial"/>
          <w:color w:val="000000"/>
          <w:sz w:val="21"/>
          <w:szCs w:val="21"/>
          <w:lang w:eastAsia="sv-SE"/>
        </w:rPr>
        <w:t>I Arendts fall handlade denna livslånga inre dialog i hög grad om förhållandet mellan just tanke och handling, filosofi och politik. Som tysk-judisk akademiker i 1930-talets Tyskland, och senare statslös flykting undan nazismen, var det något hon ofta hade anledning att fundera över. När Hitler kom till makten anslöt sig Heidegger med liv och lust till nationalsocialismen.</w:t>
      </w:r>
    </w:p>
    <w:p w14:paraId="7844386D" w14:textId="77777777" w:rsidR="00CB7FE5" w:rsidRPr="00CB7FE5" w:rsidRDefault="00CB7FE5" w:rsidP="00CB7FE5">
      <w:pPr>
        <w:shd w:val="clear" w:color="auto" w:fill="FFFFFF"/>
        <w:spacing w:after="180" w:line="240" w:lineRule="auto"/>
        <w:rPr>
          <w:rFonts w:ascii="Georgia" w:eastAsia="Times New Roman" w:hAnsi="Georgia" w:cs="Arial"/>
          <w:color w:val="000000"/>
          <w:sz w:val="21"/>
          <w:szCs w:val="21"/>
          <w:lang w:eastAsia="sv-SE"/>
        </w:rPr>
      </w:pPr>
      <w:r w:rsidRPr="00CB7FE5">
        <w:rPr>
          <w:rFonts w:ascii="Georgia" w:eastAsia="Times New Roman" w:hAnsi="Georgia" w:cs="Arial"/>
          <w:color w:val="000000"/>
          <w:sz w:val="21"/>
          <w:szCs w:val="21"/>
          <w:lang w:eastAsia="sv-SE"/>
        </w:rPr>
        <w:t xml:space="preserve">Själv flydde Arendt till Paris, där hon räddade judiska ungdomar från Tyskland. När tyskarna ockuperade Frankrike sattes hon i interneringsläger, men lyckades fly och tillsammans med sin make, den tyske kommunisten Heinrich </w:t>
      </w:r>
      <w:proofErr w:type="spellStart"/>
      <w:r w:rsidRPr="00CB7FE5">
        <w:rPr>
          <w:rFonts w:ascii="Georgia" w:eastAsia="Times New Roman" w:hAnsi="Georgia" w:cs="Arial"/>
          <w:color w:val="000000"/>
          <w:sz w:val="21"/>
          <w:szCs w:val="21"/>
          <w:lang w:eastAsia="sv-SE"/>
        </w:rPr>
        <w:t>Blücher</w:t>
      </w:r>
      <w:proofErr w:type="spellEnd"/>
      <w:r w:rsidRPr="00CB7FE5">
        <w:rPr>
          <w:rFonts w:ascii="Georgia" w:eastAsia="Times New Roman" w:hAnsi="Georgia" w:cs="Arial"/>
          <w:color w:val="000000"/>
          <w:sz w:val="21"/>
          <w:szCs w:val="21"/>
          <w:lang w:eastAsia="sv-SE"/>
        </w:rPr>
        <w:t>, korsa Atlanten till New York.</w:t>
      </w:r>
    </w:p>
    <w:p w14:paraId="6C359A2B" w14:textId="77777777" w:rsidR="00CB7FE5" w:rsidRPr="00CB7FE5" w:rsidRDefault="00CB7FE5" w:rsidP="00CB7FE5">
      <w:pPr>
        <w:shd w:val="clear" w:color="auto" w:fill="FFFFFF"/>
        <w:spacing w:after="180" w:line="240" w:lineRule="auto"/>
        <w:rPr>
          <w:rFonts w:ascii="Georgia" w:eastAsia="Times New Roman" w:hAnsi="Georgia" w:cs="Arial"/>
          <w:color w:val="000000"/>
          <w:sz w:val="21"/>
          <w:szCs w:val="21"/>
          <w:lang w:eastAsia="sv-SE"/>
        </w:rPr>
      </w:pPr>
      <w:r w:rsidRPr="00CB7FE5">
        <w:rPr>
          <w:rFonts w:ascii="Arial" w:eastAsia="Times New Roman" w:hAnsi="Arial" w:cs="Arial"/>
          <w:b/>
          <w:bCs/>
          <w:color w:val="000000"/>
          <w:sz w:val="20"/>
          <w:szCs w:val="20"/>
          <w:lang w:eastAsia="sv-SE"/>
        </w:rPr>
        <w:t>Det är här</w:t>
      </w:r>
      <w:r w:rsidRPr="00CB7FE5">
        <w:rPr>
          <w:rFonts w:ascii="Georgia" w:eastAsia="Times New Roman" w:hAnsi="Georgia" w:cs="Arial"/>
          <w:color w:val="000000"/>
          <w:sz w:val="21"/>
          <w:szCs w:val="21"/>
          <w:lang w:eastAsia="sv-SE"/>
        </w:rPr>
        <w:t> som ”Hannah Arendts 1940-tal” tar sin början, när paret Arendt-</w:t>
      </w:r>
      <w:proofErr w:type="spellStart"/>
      <w:r w:rsidRPr="00CB7FE5">
        <w:rPr>
          <w:rFonts w:ascii="Georgia" w:eastAsia="Times New Roman" w:hAnsi="Georgia" w:cs="Arial"/>
          <w:color w:val="000000"/>
          <w:sz w:val="21"/>
          <w:szCs w:val="21"/>
          <w:lang w:eastAsia="sv-SE"/>
        </w:rPr>
        <w:t>Blücher</w:t>
      </w:r>
      <w:proofErr w:type="spellEnd"/>
      <w:r w:rsidRPr="00CB7FE5">
        <w:rPr>
          <w:rFonts w:ascii="Georgia" w:eastAsia="Times New Roman" w:hAnsi="Georgia" w:cs="Arial"/>
          <w:color w:val="000000"/>
          <w:sz w:val="21"/>
          <w:szCs w:val="21"/>
          <w:lang w:eastAsia="sv-SE"/>
        </w:rPr>
        <w:t xml:space="preserve"> sommaren 1941 kommer till New York utan något annat med sig än 25 dollar, varsin liten resväska och ett knippe adresser. Annika Ruth Persson följer dem fram till 1951, när Arendt beviljas amerikanskt medborgarskap och ”The </w:t>
      </w:r>
      <w:proofErr w:type="spellStart"/>
      <w:r w:rsidRPr="00CB7FE5">
        <w:rPr>
          <w:rFonts w:ascii="Georgia" w:eastAsia="Times New Roman" w:hAnsi="Georgia" w:cs="Arial"/>
          <w:color w:val="000000"/>
          <w:sz w:val="21"/>
          <w:szCs w:val="21"/>
          <w:lang w:eastAsia="sv-SE"/>
        </w:rPr>
        <w:t>origins</w:t>
      </w:r>
      <w:proofErr w:type="spellEnd"/>
      <w:r w:rsidRPr="00CB7FE5">
        <w:rPr>
          <w:rFonts w:ascii="Georgia" w:eastAsia="Times New Roman" w:hAnsi="Georgia" w:cs="Arial"/>
          <w:color w:val="000000"/>
          <w:sz w:val="21"/>
          <w:szCs w:val="21"/>
          <w:lang w:eastAsia="sv-SE"/>
        </w:rPr>
        <w:t xml:space="preserve"> </w:t>
      </w:r>
      <w:proofErr w:type="spellStart"/>
      <w:r w:rsidRPr="00CB7FE5">
        <w:rPr>
          <w:rFonts w:ascii="Georgia" w:eastAsia="Times New Roman" w:hAnsi="Georgia" w:cs="Arial"/>
          <w:color w:val="000000"/>
          <w:sz w:val="21"/>
          <w:szCs w:val="21"/>
          <w:lang w:eastAsia="sv-SE"/>
        </w:rPr>
        <w:t>of</w:t>
      </w:r>
      <w:proofErr w:type="spellEnd"/>
      <w:r w:rsidRPr="00CB7FE5">
        <w:rPr>
          <w:rFonts w:ascii="Georgia" w:eastAsia="Times New Roman" w:hAnsi="Georgia" w:cs="Arial"/>
          <w:color w:val="000000"/>
          <w:sz w:val="21"/>
          <w:szCs w:val="21"/>
          <w:lang w:eastAsia="sv-SE"/>
        </w:rPr>
        <w:t xml:space="preserve"> totalitarianism” utkommer. Fokus ligger på Arendts medverkan i tidskrifter som Partisan Review, </w:t>
      </w:r>
      <w:proofErr w:type="spellStart"/>
      <w:r w:rsidRPr="00CB7FE5">
        <w:rPr>
          <w:rFonts w:ascii="Georgia" w:eastAsia="Times New Roman" w:hAnsi="Georgia" w:cs="Arial"/>
          <w:color w:val="000000"/>
          <w:sz w:val="21"/>
          <w:szCs w:val="21"/>
          <w:lang w:eastAsia="sv-SE"/>
        </w:rPr>
        <w:t>Aufbau</w:t>
      </w:r>
      <w:proofErr w:type="spellEnd"/>
      <w:r w:rsidRPr="00CB7FE5">
        <w:rPr>
          <w:rFonts w:ascii="Georgia" w:eastAsia="Times New Roman" w:hAnsi="Georgia" w:cs="Arial"/>
          <w:color w:val="000000"/>
          <w:sz w:val="21"/>
          <w:szCs w:val="21"/>
          <w:lang w:eastAsia="sv-SE"/>
        </w:rPr>
        <w:t xml:space="preserve"> och </w:t>
      </w:r>
      <w:proofErr w:type="spellStart"/>
      <w:r w:rsidRPr="00CB7FE5">
        <w:rPr>
          <w:rFonts w:ascii="Georgia" w:eastAsia="Times New Roman" w:hAnsi="Georgia" w:cs="Arial"/>
          <w:color w:val="000000"/>
          <w:sz w:val="21"/>
          <w:szCs w:val="21"/>
          <w:lang w:eastAsia="sv-SE"/>
        </w:rPr>
        <w:t>Die</w:t>
      </w:r>
      <w:proofErr w:type="spellEnd"/>
      <w:r w:rsidRPr="00CB7FE5">
        <w:rPr>
          <w:rFonts w:ascii="Georgia" w:eastAsia="Times New Roman" w:hAnsi="Georgia" w:cs="Arial"/>
          <w:color w:val="000000"/>
          <w:sz w:val="21"/>
          <w:szCs w:val="21"/>
          <w:lang w:eastAsia="sv-SE"/>
        </w:rPr>
        <w:t xml:space="preserve"> </w:t>
      </w:r>
      <w:proofErr w:type="spellStart"/>
      <w:r w:rsidRPr="00CB7FE5">
        <w:rPr>
          <w:rFonts w:ascii="Georgia" w:eastAsia="Times New Roman" w:hAnsi="Georgia" w:cs="Arial"/>
          <w:color w:val="000000"/>
          <w:sz w:val="21"/>
          <w:szCs w:val="21"/>
          <w:lang w:eastAsia="sv-SE"/>
        </w:rPr>
        <w:t>Wandlung</w:t>
      </w:r>
      <w:proofErr w:type="spellEnd"/>
      <w:r w:rsidRPr="00CB7FE5">
        <w:rPr>
          <w:rFonts w:ascii="Georgia" w:eastAsia="Times New Roman" w:hAnsi="Georgia" w:cs="Arial"/>
          <w:color w:val="000000"/>
          <w:sz w:val="21"/>
          <w:szCs w:val="21"/>
          <w:lang w:eastAsia="sv-SE"/>
        </w:rPr>
        <w:t>, där hon med förtvivlat raseri söker mobilisera det antifascistiska motståndet.</w:t>
      </w:r>
    </w:p>
    <w:p w14:paraId="5F68451A" w14:textId="77777777" w:rsidR="00CB7FE5" w:rsidRPr="00CB7FE5" w:rsidRDefault="00CB7FE5" w:rsidP="00CB7FE5">
      <w:pPr>
        <w:shd w:val="clear" w:color="auto" w:fill="FFFFFF"/>
        <w:spacing w:after="180" w:line="240" w:lineRule="auto"/>
        <w:rPr>
          <w:rFonts w:ascii="Georgia" w:eastAsia="Times New Roman" w:hAnsi="Georgia" w:cs="Arial"/>
          <w:color w:val="000000"/>
          <w:sz w:val="21"/>
          <w:szCs w:val="21"/>
          <w:lang w:eastAsia="sv-SE"/>
        </w:rPr>
      </w:pPr>
      <w:r w:rsidRPr="00CB7FE5">
        <w:rPr>
          <w:rFonts w:ascii="Georgia" w:eastAsia="Times New Roman" w:hAnsi="Georgia" w:cs="Arial"/>
          <w:color w:val="000000"/>
          <w:sz w:val="21"/>
          <w:szCs w:val="21"/>
          <w:lang w:eastAsia="sv-SE"/>
        </w:rPr>
        <w:t xml:space="preserve">Arendt skriver om Förintelsens brott och sina erfarenheter av koncentrationsläger, statslöshet och flyktingskap liksom att, som judinna, tillhöra en rättslös och förtryckt minoritet, samhällets </w:t>
      </w:r>
      <w:r w:rsidRPr="00CB7FE5">
        <w:rPr>
          <w:rFonts w:ascii="Georgia" w:eastAsia="Times New Roman" w:hAnsi="Georgia" w:cs="Arial"/>
          <w:color w:val="000000"/>
          <w:sz w:val="21"/>
          <w:szCs w:val="21"/>
          <w:lang w:eastAsia="sv-SE"/>
        </w:rPr>
        <w:lastRenderedPageBreak/>
        <w:t>”paria”. Den judiska identiteten var aldrig viktig för Arendt, den enda grupp hon ansåg sig tillhöra var mänskligheten. Men angrips man som jude måste man försvara sig som jude, menade hon och pläderade för upprättandet av en judisk armé.</w:t>
      </w:r>
    </w:p>
    <w:p w14:paraId="3E2FDC6C" w14:textId="77777777" w:rsidR="00CB7FE5" w:rsidRPr="00CB7FE5" w:rsidRDefault="00CB7FE5" w:rsidP="00CB7FE5">
      <w:pPr>
        <w:shd w:val="clear" w:color="auto" w:fill="FFFFFF"/>
        <w:spacing w:after="180" w:line="240" w:lineRule="auto"/>
        <w:rPr>
          <w:rFonts w:ascii="Georgia" w:eastAsia="Times New Roman" w:hAnsi="Georgia" w:cs="Arial"/>
          <w:color w:val="000000"/>
          <w:sz w:val="21"/>
          <w:szCs w:val="21"/>
          <w:lang w:eastAsia="sv-SE"/>
        </w:rPr>
      </w:pPr>
      <w:r w:rsidRPr="00CB7FE5">
        <w:rPr>
          <w:rFonts w:ascii="Arial" w:eastAsia="Times New Roman" w:hAnsi="Arial" w:cs="Arial"/>
          <w:b/>
          <w:bCs/>
          <w:color w:val="000000"/>
          <w:sz w:val="20"/>
          <w:szCs w:val="20"/>
          <w:lang w:eastAsia="sv-SE"/>
        </w:rPr>
        <w:t>I ”</w:t>
      </w:r>
      <w:r w:rsidRPr="00CB7FE5">
        <w:rPr>
          <w:rFonts w:ascii="Georgia" w:eastAsia="Times New Roman" w:hAnsi="Georgia" w:cs="Arial"/>
          <w:color w:val="000000"/>
          <w:sz w:val="21"/>
          <w:szCs w:val="21"/>
          <w:lang w:eastAsia="sv-SE"/>
        </w:rPr>
        <w:t> </w:t>
      </w:r>
      <w:r w:rsidRPr="00CB7FE5">
        <w:rPr>
          <w:rFonts w:ascii="Arial" w:eastAsia="Times New Roman" w:hAnsi="Arial" w:cs="Arial"/>
          <w:b/>
          <w:bCs/>
          <w:color w:val="000000"/>
          <w:sz w:val="20"/>
          <w:szCs w:val="20"/>
          <w:lang w:eastAsia="sv-SE"/>
        </w:rPr>
        <w:t xml:space="preserve">The </w:t>
      </w:r>
      <w:proofErr w:type="spellStart"/>
      <w:r w:rsidRPr="00CB7FE5">
        <w:rPr>
          <w:rFonts w:ascii="Arial" w:eastAsia="Times New Roman" w:hAnsi="Arial" w:cs="Arial"/>
          <w:b/>
          <w:bCs/>
          <w:color w:val="000000"/>
          <w:sz w:val="20"/>
          <w:szCs w:val="20"/>
          <w:lang w:eastAsia="sv-SE"/>
        </w:rPr>
        <w:t>jew</w:t>
      </w:r>
      <w:proofErr w:type="spellEnd"/>
      <w:r w:rsidRPr="00CB7FE5">
        <w:rPr>
          <w:rFonts w:ascii="Arial" w:eastAsia="Times New Roman" w:hAnsi="Arial" w:cs="Arial"/>
          <w:b/>
          <w:bCs/>
          <w:color w:val="000000"/>
          <w:sz w:val="20"/>
          <w:szCs w:val="20"/>
          <w:lang w:eastAsia="sv-SE"/>
        </w:rPr>
        <w:t xml:space="preserve"> as </w:t>
      </w:r>
      <w:proofErr w:type="spellStart"/>
      <w:r w:rsidRPr="00CB7FE5">
        <w:rPr>
          <w:rFonts w:ascii="Arial" w:eastAsia="Times New Roman" w:hAnsi="Arial" w:cs="Arial"/>
          <w:b/>
          <w:bCs/>
          <w:color w:val="000000"/>
          <w:sz w:val="20"/>
          <w:szCs w:val="20"/>
          <w:lang w:eastAsia="sv-SE"/>
        </w:rPr>
        <w:t>pariah</w:t>
      </w:r>
      <w:proofErr w:type="spellEnd"/>
      <w:r w:rsidRPr="00CB7FE5">
        <w:rPr>
          <w:rFonts w:ascii="Arial" w:eastAsia="Times New Roman" w:hAnsi="Arial" w:cs="Arial"/>
          <w:b/>
          <w:bCs/>
          <w:color w:val="000000"/>
          <w:sz w:val="20"/>
          <w:szCs w:val="20"/>
          <w:lang w:eastAsia="sv-SE"/>
        </w:rPr>
        <w:t>”</w:t>
      </w:r>
      <w:r w:rsidRPr="00CB7FE5">
        <w:rPr>
          <w:rFonts w:ascii="Georgia" w:eastAsia="Times New Roman" w:hAnsi="Georgia" w:cs="Arial"/>
          <w:color w:val="000000"/>
          <w:sz w:val="21"/>
          <w:szCs w:val="21"/>
          <w:lang w:eastAsia="sv-SE"/>
        </w:rPr>
        <w:t xml:space="preserve"> sammanfattade Arendt sin ”pariapolitiska” hållning med ”att judar såsom judar ska släppas in i mänsklighetens led, snarare än att tillåtas apa efter ett icke-judiskt liv”. Detsamma skulle kunna sägas om andra ”pariagrupper”: svarta, homosexuella, queera … Deras villkor diskuterades i spalterna av andra skribenter, som Persson också ägnar stort utrymme. Ibland uppstår ett samtal mellan dessa texter, men lika ofta tycker jag att de lägger sig i vägen för den övergripande framställningen. Jag läser avsnitten om W H </w:t>
      </w:r>
      <w:proofErr w:type="spellStart"/>
      <w:r w:rsidRPr="00CB7FE5">
        <w:rPr>
          <w:rFonts w:ascii="Georgia" w:eastAsia="Times New Roman" w:hAnsi="Georgia" w:cs="Arial"/>
          <w:color w:val="000000"/>
          <w:sz w:val="21"/>
          <w:szCs w:val="21"/>
          <w:lang w:eastAsia="sv-SE"/>
        </w:rPr>
        <w:t>Auden</w:t>
      </w:r>
      <w:proofErr w:type="spellEnd"/>
      <w:r w:rsidRPr="00CB7FE5">
        <w:rPr>
          <w:rFonts w:ascii="Georgia" w:eastAsia="Times New Roman" w:hAnsi="Georgia" w:cs="Arial"/>
          <w:color w:val="000000"/>
          <w:sz w:val="21"/>
          <w:szCs w:val="21"/>
          <w:lang w:eastAsia="sv-SE"/>
        </w:rPr>
        <w:t xml:space="preserve">, Mary McCarthy och James Baldwin med förstrött intresse, ivrig att komma vidare med det </w:t>
      </w:r>
      <w:proofErr w:type="spellStart"/>
      <w:r w:rsidRPr="00CB7FE5">
        <w:rPr>
          <w:rFonts w:ascii="Georgia" w:eastAsia="Times New Roman" w:hAnsi="Georgia" w:cs="Arial"/>
          <w:color w:val="000000"/>
          <w:sz w:val="21"/>
          <w:szCs w:val="21"/>
          <w:lang w:eastAsia="sv-SE"/>
        </w:rPr>
        <w:t>arendtska</w:t>
      </w:r>
      <w:proofErr w:type="spellEnd"/>
      <w:r w:rsidRPr="00CB7FE5">
        <w:rPr>
          <w:rFonts w:ascii="Georgia" w:eastAsia="Times New Roman" w:hAnsi="Georgia" w:cs="Arial"/>
          <w:color w:val="000000"/>
          <w:sz w:val="21"/>
          <w:szCs w:val="21"/>
          <w:lang w:eastAsia="sv-SE"/>
        </w:rPr>
        <w:t xml:space="preserve"> tänkandet.</w:t>
      </w:r>
    </w:p>
    <w:p w14:paraId="4D27FD3D" w14:textId="77777777" w:rsidR="00CB7FE5" w:rsidRPr="00CB7FE5" w:rsidRDefault="00CB7FE5" w:rsidP="00CB7FE5">
      <w:pPr>
        <w:shd w:val="clear" w:color="auto" w:fill="FFFFFF"/>
        <w:spacing w:after="180" w:line="240" w:lineRule="auto"/>
        <w:rPr>
          <w:rFonts w:ascii="Georgia" w:eastAsia="Times New Roman" w:hAnsi="Georgia" w:cs="Arial"/>
          <w:color w:val="000000"/>
          <w:sz w:val="21"/>
          <w:szCs w:val="21"/>
          <w:lang w:eastAsia="sv-SE"/>
        </w:rPr>
      </w:pPr>
      <w:r w:rsidRPr="00CB7FE5">
        <w:rPr>
          <w:rFonts w:ascii="Arial" w:eastAsia="Times New Roman" w:hAnsi="Arial" w:cs="Arial"/>
          <w:b/>
          <w:bCs/>
          <w:color w:val="000000"/>
          <w:sz w:val="20"/>
          <w:szCs w:val="20"/>
          <w:lang w:eastAsia="sv-SE"/>
        </w:rPr>
        <w:t>En ”</w:t>
      </w:r>
      <w:r w:rsidRPr="00CB7FE5">
        <w:rPr>
          <w:rFonts w:ascii="Georgia" w:eastAsia="Times New Roman" w:hAnsi="Georgia" w:cs="Arial"/>
          <w:color w:val="000000"/>
          <w:sz w:val="21"/>
          <w:szCs w:val="21"/>
          <w:lang w:eastAsia="sv-SE"/>
        </w:rPr>
        <w:t> </w:t>
      </w:r>
      <w:proofErr w:type="spellStart"/>
      <w:r w:rsidRPr="00CB7FE5">
        <w:rPr>
          <w:rFonts w:ascii="Arial" w:eastAsia="Times New Roman" w:hAnsi="Arial" w:cs="Arial"/>
          <w:b/>
          <w:bCs/>
          <w:color w:val="000000"/>
          <w:sz w:val="20"/>
          <w:szCs w:val="20"/>
          <w:lang w:eastAsia="sv-SE"/>
        </w:rPr>
        <w:t>ickebiografi</w:t>
      </w:r>
      <w:proofErr w:type="spellEnd"/>
      <w:r w:rsidRPr="00CB7FE5">
        <w:rPr>
          <w:rFonts w:ascii="Arial" w:eastAsia="Times New Roman" w:hAnsi="Arial" w:cs="Arial"/>
          <w:b/>
          <w:bCs/>
          <w:color w:val="000000"/>
          <w:sz w:val="20"/>
          <w:szCs w:val="20"/>
          <w:lang w:eastAsia="sv-SE"/>
        </w:rPr>
        <w:t>”</w:t>
      </w:r>
      <w:r w:rsidRPr="00CB7FE5">
        <w:rPr>
          <w:rFonts w:ascii="Georgia" w:eastAsia="Times New Roman" w:hAnsi="Georgia" w:cs="Arial"/>
          <w:color w:val="000000"/>
          <w:sz w:val="21"/>
          <w:szCs w:val="21"/>
          <w:lang w:eastAsia="sv-SE"/>
        </w:rPr>
        <w:t> kallar Persson sin bok. Det syftar nog dels på att den lika mycket som en levnadsteckning är en skildring av en tid, en intellektuell miljö, saker som låg i luften. Men kanske framför allt på att den rör sig i gränslandet mellan essä och skönlitteratur. I stället för en traditionell biografi utgör den en fragmentarisk, lätt dramatiserad mosaik av historiska händelser, livsöden, röster i radio och tidningar uppblandade med Arendts tankar om krig och flyktingströmmar, makt och maktlöshet, skuld och ansvar, nationalism, demokrati och mänskliga rättigheter. Hennes beskrivningar inte minst av de papperslösa flyktingarnas totala rättslöshet och utsatthet är sorgligt aktuella än i dag.</w:t>
      </w:r>
    </w:p>
    <w:p w14:paraId="122AFD7B" w14:textId="77777777" w:rsidR="00CB7FE5" w:rsidRPr="00CB7FE5" w:rsidRDefault="00CB7FE5" w:rsidP="00CB7FE5">
      <w:pPr>
        <w:shd w:val="clear" w:color="auto" w:fill="FFFFFF"/>
        <w:spacing w:after="180" w:line="240" w:lineRule="auto"/>
        <w:rPr>
          <w:rFonts w:ascii="Georgia" w:eastAsia="Times New Roman" w:hAnsi="Georgia" w:cs="Arial"/>
          <w:color w:val="000000"/>
          <w:sz w:val="21"/>
          <w:szCs w:val="21"/>
          <w:lang w:eastAsia="sv-SE"/>
        </w:rPr>
      </w:pPr>
      <w:r w:rsidRPr="00CB7FE5">
        <w:rPr>
          <w:rFonts w:ascii="Arial" w:eastAsia="Times New Roman" w:hAnsi="Arial" w:cs="Arial"/>
          <w:b/>
          <w:bCs/>
          <w:color w:val="000000"/>
          <w:sz w:val="20"/>
          <w:szCs w:val="20"/>
          <w:lang w:eastAsia="sv-SE"/>
        </w:rPr>
        <w:t>Persson har grävt </w:t>
      </w:r>
      <w:r w:rsidRPr="00CB7FE5">
        <w:rPr>
          <w:rFonts w:ascii="Georgia" w:eastAsia="Times New Roman" w:hAnsi="Georgia" w:cs="Arial"/>
          <w:color w:val="000000"/>
          <w:sz w:val="21"/>
          <w:szCs w:val="21"/>
          <w:lang w:eastAsia="sv-SE"/>
        </w:rPr>
        <w:t>djupt i arkiven, blandar och ger lite huller om buller: pariapolitiska läsningar av Kafka och Proust, tysk ”</w:t>
      </w:r>
      <w:proofErr w:type="spellStart"/>
      <w:r w:rsidRPr="00CB7FE5">
        <w:rPr>
          <w:rFonts w:ascii="Georgia" w:eastAsia="Times New Roman" w:hAnsi="Georgia" w:cs="Arial"/>
          <w:color w:val="000000"/>
          <w:sz w:val="21"/>
          <w:szCs w:val="21"/>
          <w:lang w:eastAsia="sv-SE"/>
        </w:rPr>
        <w:t>existenz</w:t>
      </w:r>
      <w:proofErr w:type="spellEnd"/>
      <w:r w:rsidRPr="00CB7FE5">
        <w:rPr>
          <w:rFonts w:ascii="Georgia" w:eastAsia="Times New Roman" w:hAnsi="Georgia" w:cs="Arial"/>
          <w:color w:val="000000"/>
          <w:sz w:val="21"/>
          <w:szCs w:val="21"/>
          <w:lang w:eastAsia="sv-SE"/>
        </w:rPr>
        <w:t>-filosofi”, förlagsluncher och -korrespondens, hjälpsändningar med bacon, nätstrumpor och politiska tidskrifter, brev och telegram som knattras fram över Atlanten, renoveringsplaner för sommarhuset.</w:t>
      </w:r>
    </w:p>
    <w:p w14:paraId="164B15E0" w14:textId="77777777" w:rsidR="00CB7FE5" w:rsidRPr="00CB7FE5" w:rsidRDefault="00CB7FE5" w:rsidP="00CB7FE5">
      <w:pPr>
        <w:shd w:val="clear" w:color="auto" w:fill="FFFFFF"/>
        <w:spacing w:after="180" w:line="240" w:lineRule="auto"/>
        <w:rPr>
          <w:rFonts w:ascii="Georgia" w:eastAsia="Times New Roman" w:hAnsi="Georgia" w:cs="Arial"/>
          <w:color w:val="000000"/>
          <w:sz w:val="21"/>
          <w:szCs w:val="21"/>
          <w:lang w:eastAsia="sv-SE"/>
        </w:rPr>
      </w:pPr>
      <w:r w:rsidRPr="00CB7FE5">
        <w:rPr>
          <w:rFonts w:ascii="Georgia" w:eastAsia="Times New Roman" w:hAnsi="Georgia" w:cs="Arial"/>
          <w:color w:val="000000"/>
          <w:sz w:val="21"/>
          <w:szCs w:val="21"/>
          <w:lang w:eastAsia="sv-SE"/>
        </w:rPr>
        <w:t xml:space="preserve">Det blir lite rörigt, men en produktiv röra. Ett levande, nervigt, larmande collage av de händelser som framfödde det </w:t>
      </w:r>
      <w:proofErr w:type="spellStart"/>
      <w:r w:rsidRPr="00CB7FE5">
        <w:rPr>
          <w:rFonts w:ascii="Georgia" w:eastAsia="Times New Roman" w:hAnsi="Georgia" w:cs="Arial"/>
          <w:color w:val="000000"/>
          <w:sz w:val="21"/>
          <w:szCs w:val="21"/>
          <w:lang w:eastAsia="sv-SE"/>
        </w:rPr>
        <w:t>arendtska</w:t>
      </w:r>
      <w:proofErr w:type="spellEnd"/>
      <w:r w:rsidRPr="00CB7FE5">
        <w:rPr>
          <w:rFonts w:ascii="Georgia" w:eastAsia="Times New Roman" w:hAnsi="Georgia" w:cs="Arial"/>
          <w:color w:val="000000"/>
          <w:sz w:val="21"/>
          <w:szCs w:val="21"/>
          <w:lang w:eastAsia="sv-SE"/>
        </w:rPr>
        <w:t xml:space="preserve"> tänkandet. En väv av dödsbud, avsked och uppbrott, verkliga och möjliga minnen. Men också av starka känslor: frihet och saknad, ångest och förtvivlan, vild flykt och skräckslaget kaos. Det är helt i linje med Arendts egen syn på tänkandet som ett tänkande med kropp och själ, rotat i vardagen snarare än idéernas värld. Så blir också denna text en </w:t>
      </w:r>
      <w:proofErr w:type="spellStart"/>
      <w:r w:rsidRPr="00CB7FE5">
        <w:rPr>
          <w:rFonts w:ascii="Georgia" w:eastAsia="Times New Roman" w:hAnsi="Georgia" w:cs="Arial"/>
          <w:color w:val="000000"/>
          <w:sz w:val="21"/>
          <w:szCs w:val="21"/>
          <w:lang w:eastAsia="sv-SE"/>
        </w:rPr>
        <w:t>penelopeväv</w:t>
      </w:r>
      <w:proofErr w:type="spellEnd"/>
      <w:r w:rsidRPr="00CB7FE5">
        <w:rPr>
          <w:rFonts w:ascii="Georgia" w:eastAsia="Times New Roman" w:hAnsi="Georgia" w:cs="Arial"/>
          <w:color w:val="000000"/>
          <w:sz w:val="21"/>
          <w:szCs w:val="21"/>
          <w:lang w:eastAsia="sv-SE"/>
        </w:rPr>
        <w:t xml:space="preserve"> att nysta i, återvända till, tänka vidare på.</w:t>
      </w:r>
    </w:p>
    <w:p w14:paraId="59930312" w14:textId="77777777" w:rsidR="00CB7FE5" w:rsidRPr="00CB7FE5" w:rsidRDefault="00CB7FE5" w:rsidP="00CB7FE5">
      <w:pPr>
        <w:shd w:val="clear" w:color="auto" w:fill="FFFFFF"/>
        <w:spacing w:after="0" w:line="240" w:lineRule="auto"/>
        <w:rPr>
          <w:rFonts w:ascii="Georgia" w:eastAsia="Times New Roman" w:hAnsi="Georgia" w:cs="Arial"/>
          <w:color w:val="000000"/>
          <w:sz w:val="21"/>
          <w:szCs w:val="21"/>
          <w:lang w:eastAsia="sv-SE"/>
        </w:rPr>
      </w:pPr>
    </w:p>
    <w:p w14:paraId="77E9BB6D" w14:textId="77777777" w:rsidR="00CB7FE5" w:rsidRPr="00CB7FE5" w:rsidRDefault="00CB7FE5" w:rsidP="00CB7FE5">
      <w:pPr>
        <w:numPr>
          <w:ilvl w:val="0"/>
          <w:numId w:val="1"/>
        </w:numPr>
        <w:shd w:val="clear" w:color="auto" w:fill="FFFFFF"/>
        <w:spacing w:after="120" w:line="240" w:lineRule="auto"/>
        <w:ind w:left="375"/>
        <w:rPr>
          <w:rFonts w:ascii="Arial" w:eastAsia="Times New Roman" w:hAnsi="Arial" w:cs="Arial"/>
          <w:color w:val="000000"/>
          <w:sz w:val="17"/>
          <w:szCs w:val="17"/>
          <w:lang w:eastAsia="sv-SE"/>
        </w:rPr>
      </w:pPr>
    </w:p>
    <w:p w14:paraId="5CC84865" w14:textId="77777777" w:rsidR="00CB7FE5" w:rsidRPr="00CB7FE5" w:rsidRDefault="00CB7FE5" w:rsidP="00CB7FE5">
      <w:pPr>
        <w:numPr>
          <w:ilvl w:val="0"/>
          <w:numId w:val="1"/>
        </w:numPr>
        <w:shd w:val="clear" w:color="auto" w:fill="FFFFFF"/>
        <w:spacing w:after="120" w:line="240" w:lineRule="auto"/>
        <w:ind w:left="375"/>
        <w:rPr>
          <w:rFonts w:ascii="Arial" w:eastAsia="Times New Roman" w:hAnsi="Arial" w:cs="Arial"/>
          <w:color w:val="000000"/>
          <w:sz w:val="17"/>
          <w:szCs w:val="17"/>
          <w:lang w:eastAsia="sv-SE"/>
        </w:rPr>
      </w:pPr>
    </w:p>
    <w:p w14:paraId="0A8E3804" w14:textId="77777777" w:rsidR="00CB7FE5" w:rsidRPr="00CB7FE5" w:rsidRDefault="00CB7FE5" w:rsidP="00CB7FE5">
      <w:pPr>
        <w:numPr>
          <w:ilvl w:val="0"/>
          <w:numId w:val="1"/>
        </w:numPr>
        <w:shd w:val="clear" w:color="auto" w:fill="F8F8F8"/>
        <w:spacing w:after="150" w:line="240" w:lineRule="auto"/>
        <w:ind w:left="375"/>
        <w:rPr>
          <w:rFonts w:ascii="Helvetica" w:eastAsia="Times New Roman" w:hAnsi="Helvetica" w:cs="Helvetica"/>
          <w:b/>
          <w:bCs/>
          <w:color w:val="333333"/>
          <w:sz w:val="17"/>
          <w:szCs w:val="17"/>
          <w:lang w:eastAsia="sv-SE"/>
        </w:rPr>
      </w:pPr>
      <w:r w:rsidRPr="00CB7FE5">
        <w:rPr>
          <w:rFonts w:ascii="Helvetica" w:eastAsia="Times New Roman" w:hAnsi="Helvetica" w:cs="Helvetica"/>
          <w:b/>
          <w:bCs/>
          <w:color w:val="333333"/>
          <w:sz w:val="17"/>
          <w:szCs w:val="17"/>
          <w:lang w:eastAsia="sv-SE"/>
        </w:rPr>
        <w:t>Kopiera sidans adress</w:t>
      </w:r>
    </w:p>
    <w:p w14:paraId="0D07A575" w14:textId="77777777" w:rsidR="00CB7FE5" w:rsidRPr="00CB7FE5" w:rsidRDefault="00CB7FE5" w:rsidP="00CB7FE5">
      <w:pPr>
        <w:numPr>
          <w:ilvl w:val="0"/>
          <w:numId w:val="2"/>
        </w:numPr>
        <w:shd w:val="clear" w:color="auto" w:fill="F0F1F2"/>
        <w:spacing w:after="0" w:line="240" w:lineRule="auto"/>
        <w:ind w:left="375"/>
        <w:rPr>
          <w:rFonts w:ascii="Arial" w:eastAsia="Times New Roman" w:hAnsi="Arial" w:cs="Arial"/>
          <w:color w:val="000000"/>
          <w:sz w:val="17"/>
          <w:szCs w:val="17"/>
          <w:lang w:eastAsia="sv-SE"/>
        </w:rPr>
      </w:pPr>
      <w:hyperlink r:id="rId6" w:anchor="sendarticlebyemail" w:history="1">
        <w:r w:rsidRPr="00CB7FE5">
          <w:rPr>
            <w:rFonts w:ascii="Arial" w:eastAsia="Times New Roman" w:hAnsi="Arial" w:cs="Arial"/>
            <w:color w:val="0064A7"/>
            <w:sz w:val="17"/>
            <w:szCs w:val="17"/>
            <w:u w:val="single"/>
            <w:lang w:eastAsia="sv-SE"/>
          </w:rPr>
          <w:t>Tipsa en vän om den här artikeln</w:t>
        </w:r>
      </w:hyperlink>
    </w:p>
    <w:p w14:paraId="79632F39" w14:textId="77777777" w:rsidR="00CB7FE5" w:rsidRPr="00CB7FE5" w:rsidRDefault="00CB7FE5" w:rsidP="00CB7FE5">
      <w:pPr>
        <w:numPr>
          <w:ilvl w:val="0"/>
          <w:numId w:val="2"/>
        </w:numPr>
        <w:shd w:val="clear" w:color="auto" w:fill="F0F1F2"/>
        <w:spacing w:after="0" w:line="240" w:lineRule="auto"/>
        <w:ind w:left="375"/>
        <w:rPr>
          <w:rFonts w:ascii="Arial" w:eastAsia="Times New Roman" w:hAnsi="Arial" w:cs="Arial"/>
          <w:color w:val="000000"/>
          <w:sz w:val="17"/>
          <w:szCs w:val="17"/>
          <w:lang w:eastAsia="sv-SE"/>
        </w:rPr>
      </w:pPr>
      <w:hyperlink r:id="rId7" w:history="1">
        <w:r w:rsidRPr="00CB7FE5">
          <w:rPr>
            <w:rFonts w:ascii="Arial" w:eastAsia="Times New Roman" w:hAnsi="Arial" w:cs="Arial"/>
            <w:color w:val="0064A7"/>
            <w:sz w:val="17"/>
            <w:szCs w:val="17"/>
            <w:u w:val="single"/>
            <w:lang w:eastAsia="sv-SE"/>
          </w:rPr>
          <w:t>Skriv ut</w:t>
        </w:r>
      </w:hyperlink>
    </w:p>
    <w:p w14:paraId="6D17A6F9" w14:textId="77777777" w:rsidR="00CB7FE5" w:rsidRPr="00CB7FE5" w:rsidRDefault="00CB7FE5" w:rsidP="00CB7FE5">
      <w:pPr>
        <w:numPr>
          <w:ilvl w:val="0"/>
          <w:numId w:val="2"/>
        </w:numPr>
        <w:shd w:val="clear" w:color="auto" w:fill="F0F1F2"/>
        <w:spacing w:after="0" w:line="240" w:lineRule="auto"/>
        <w:ind w:left="375"/>
        <w:rPr>
          <w:rFonts w:ascii="Arial" w:eastAsia="Times New Roman" w:hAnsi="Arial" w:cs="Arial"/>
          <w:color w:val="000000"/>
          <w:sz w:val="17"/>
          <w:szCs w:val="17"/>
          <w:lang w:eastAsia="sv-SE"/>
        </w:rPr>
      </w:pPr>
      <w:hyperlink r:id="rId8" w:anchor="reporterror" w:history="1">
        <w:r w:rsidRPr="00CB7FE5">
          <w:rPr>
            <w:rFonts w:ascii="Arial" w:eastAsia="Times New Roman" w:hAnsi="Arial" w:cs="Arial"/>
            <w:color w:val="0064A7"/>
            <w:sz w:val="17"/>
            <w:szCs w:val="17"/>
            <w:u w:val="single"/>
            <w:lang w:eastAsia="sv-SE"/>
          </w:rPr>
          <w:t>Anmäl</w:t>
        </w:r>
      </w:hyperlink>
    </w:p>
    <w:p w14:paraId="3F6D95AB" w14:textId="77777777" w:rsidR="00CB7FE5" w:rsidRPr="00CB7FE5" w:rsidRDefault="00CB7FE5" w:rsidP="00CB7FE5">
      <w:pPr>
        <w:numPr>
          <w:ilvl w:val="0"/>
          <w:numId w:val="2"/>
        </w:numPr>
        <w:shd w:val="clear" w:color="auto" w:fill="F0F1F2"/>
        <w:spacing w:after="0" w:line="240" w:lineRule="auto"/>
        <w:ind w:left="375"/>
        <w:rPr>
          <w:rFonts w:ascii="Arial" w:eastAsia="Times New Roman" w:hAnsi="Arial" w:cs="Arial"/>
          <w:color w:val="000000"/>
          <w:sz w:val="17"/>
          <w:szCs w:val="17"/>
          <w:lang w:eastAsia="sv-SE"/>
        </w:rPr>
      </w:pPr>
      <w:hyperlink r:id="rId9" w:history="1">
        <w:r w:rsidRPr="00CB7FE5">
          <w:rPr>
            <w:rFonts w:ascii="Arial" w:eastAsia="Times New Roman" w:hAnsi="Arial" w:cs="Arial"/>
            <w:color w:val="0064A7"/>
            <w:sz w:val="17"/>
            <w:szCs w:val="17"/>
            <w:u w:val="single"/>
            <w:lang w:eastAsia="sv-SE"/>
          </w:rPr>
          <w:t>Större text</w:t>
        </w:r>
      </w:hyperlink>
    </w:p>
    <w:p w14:paraId="6A139AA8" w14:textId="77777777" w:rsidR="00CB7FE5" w:rsidRPr="00CB7FE5" w:rsidRDefault="00CB7FE5" w:rsidP="00CB7FE5">
      <w:pPr>
        <w:shd w:val="clear" w:color="auto" w:fill="FFFFFF"/>
        <w:spacing w:after="0" w:line="191" w:lineRule="atLeast"/>
        <w:rPr>
          <w:rFonts w:ascii="Arial" w:eastAsia="Times New Roman" w:hAnsi="Arial" w:cs="Arial"/>
          <w:color w:val="000000"/>
          <w:sz w:val="17"/>
          <w:szCs w:val="17"/>
          <w:lang w:eastAsia="sv-SE"/>
        </w:rPr>
      </w:pPr>
      <w:r w:rsidRPr="00CB7FE5">
        <w:rPr>
          <w:rFonts w:ascii="Arial" w:eastAsia="Times New Roman" w:hAnsi="Arial" w:cs="Arial"/>
          <w:color w:val="000000"/>
          <w:sz w:val="17"/>
          <w:szCs w:val="17"/>
          <w:lang w:eastAsia="sv-SE"/>
        </w:rPr>
        <w:t>Läsarbetyg</w:t>
      </w:r>
    </w:p>
    <w:p w14:paraId="0D21218F" w14:textId="77777777" w:rsidR="00CB7FE5" w:rsidRPr="00CB7FE5" w:rsidRDefault="00CB7FE5" w:rsidP="00CB7FE5">
      <w:pPr>
        <w:shd w:val="clear" w:color="auto" w:fill="FFFFFF"/>
        <w:spacing w:after="75" w:line="240" w:lineRule="auto"/>
        <w:outlineLvl w:val="1"/>
        <w:rPr>
          <w:rFonts w:ascii="Arial" w:eastAsia="Times New Roman" w:hAnsi="Arial" w:cs="Arial"/>
          <w:color w:val="000000"/>
          <w:sz w:val="23"/>
          <w:szCs w:val="23"/>
          <w:lang w:eastAsia="sv-SE"/>
        </w:rPr>
      </w:pPr>
      <w:r w:rsidRPr="00CB7FE5">
        <w:rPr>
          <w:rFonts w:ascii="Arial" w:eastAsia="Times New Roman" w:hAnsi="Arial" w:cs="Arial"/>
          <w:color w:val="000000"/>
          <w:sz w:val="23"/>
          <w:szCs w:val="23"/>
          <w:lang w:eastAsia="sv-SE"/>
        </w:rPr>
        <w:t>Läsarnas snittbetyg</w:t>
      </w:r>
    </w:p>
    <w:p w14:paraId="4B112E76" w14:textId="77777777" w:rsidR="00CB7FE5" w:rsidRPr="00CB7FE5" w:rsidRDefault="00CB7FE5" w:rsidP="00CB7FE5">
      <w:pPr>
        <w:numPr>
          <w:ilvl w:val="0"/>
          <w:numId w:val="3"/>
        </w:numPr>
        <w:shd w:val="clear" w:color="auto" w:fill="FFFFFF"/>
        <w:spacing w:after="0" w:line="191" w:lineRule="atLeast"/>
        <w:ind w:left="375"/>
        <w:rPr>
          <w:rFonts w:ascii="Arial" w:eastAsia="Times New Roman" w:hAnsi="Arial" w:cs="Arial"/>
          <w:color w:val="000000"/>
          <w:sz w:val="20"/>
          <w:szCs w:val="20"/>
          <w:lang w:eastAsia="sv-SE"/>
        </w:rPr>
      </w:pPr>
    </w:p>
    <w:p w14:paraId="6D303197" w14:textId="77777777" w:rsidR="00CB7FE5" w:rsidRPr="00CB7FE5" w:rsidRDefault="00CB7FE5" w:rsidP="00CB7FE5">
      <w:pPr>
        <w:numPr>
          <w:ilvl w:val="0"/>
          <w:numId w:val="3"/>
        </w:numPr>
        <w:shd w:val="clear" w:color="auto" w:fill="FFFFFF"/>
        <w:spacing w:after="0" w:line="191" w:lineRule="atLeast"/>
        <w:ind w:left="480"/>
        <w:rPr>
          <w:rFonts w:ascii="Arial" w:eastAsia="Times New Roman" w:hAnsi="Arial" w:cs="Arial"/>
          <w:color w:val="000000"/>
          <w:sz w:val="20"/>
          <w:szCs w:val="20"/>
          <w:lang w:eastAsia="sv-SE"/>
        </w:rPr>
      </w:pPr>
    </w:p>
    <w:p w14:paraId="6CEB6E0E" w14:textId="77777777" w:rsidR="00CB7FE5" w:rsidRPr="00CB7FE5" w:rsidRDefault="00CB7FE5" w:rsidP="00CB7FE5">
      <w:pPr>
        <w:numPr>
          <w:ilvl w:val="0"/>
          <w:numId w:val="3"/>
        </w:numPr>
        <w:shd w:val="clear" w:color="auto" w:fill="FFFFFF"/>
        <w:spacing w:after="0" w:line="191" w:lineRule="atLeast"/>
        <w:ind w:left="480"/>
        <w:rPr>
          <w:rFonts w:ascii="Arial" w:eastAsia="Times New Roman" w:hAnsi="Arial" w:cs="Arial"/>
          <w:color w:val="000000"/>
          <w:sz w:val="20"/>
          <w:szCs w:val="20"/>
          <w:lang w:eastAsia="sv-SE"/>
        </w:rPr>
      </w:pPr>
    </w:p>
    <w:p w14:paraId="1EEA0733" w14:textId="77777777" w:rsidR="00CB7FE5" w:rsidRPr="00CB7FE5" w:rsidRDefault="00CB7FE5" w:rsidP="00CB7FE5">
      <w:pPr>
        <w:numPr>
          <w:ilvl w:val="0"/>
          <w:numId w:val="3"/>
        </w:numPr>
        <w:shd w:val="clear" w:color="auto" w:fill="FFFFFF"/>
        <w:spacing w:after="0" w:line="191" w:lineRule="atLeast"/>
        <w:ind w:left="480"/>
        <w:rPr>
          <w:rFonts w:ascii="Arial" w:eastAsia="Times New Roman" w:hAnsi="Arial" w:cs="Arial"/>
          <w:color w:val="000000"/>
          <w:sz w:val="20"/>
          <w:szCs w:val="20"/>
          <w:lang w:eastAsia="sv-SE"/>
        </w:rPr>
      </w:pPr>
    </w:p>
    <w:p w14:paraId="1322E99A" w14:textId="77777777" w:rsidR="00CB7FE5" w:rsidRPr="00CB7FE5" w:rsidRDefault="00CB7FE5" w:rsidP="00CB7FE5">
      <w:pPr>
        <w:numPr>
          <w:ilvl w:val="0"/>
          <w:numId w:val="3"/>
        </w:numPr>
        <w:shd w:val="clear" w:color="auto" w:fill="FFFFFF"/>
        <w:spacing w:after="0" w:line="191" w:lineRule="atLeast"/>
        <w:ind w:left="480"/>
        <w:rPr>
          <w:rFonts w:ascii="Arial" w:eastAsia="Times New Roman" w:hAnsi="Arial" w:cs="Arial"/>
          <w:color w:val="000000"/>
          <w:sz w:val="20"/>
          <w:szCs w:val="20"/>
          <w:lang w:eastAsia="sv-SE"/>
        </w:rPr>
      </w:pPr>
    </w:p>
    <w:p w14:paraId="3D6863A8" w14:textId="77777777" w:rsidR="00CB7FE5" w:rsidRPr="00CB7FE5" w:rsidRDefault="00CB7FE5" w:rsidP="00CB7FE5">
      <w:pPr>
        <w:numPr>
          <w:ilvl w:val="0"/>
          <w:numId w:val="3"/>
        </w:numPr>
        <w:shd w:val="clear" w:color="auto" w:fill="FFFFFF"/>
        <w:spacing w:after="0" w:line="191" w:lineRule="atLeast"/>
        <w:ind w:left="480"/>
        <w:rPr>
          <w:rFonts w:ascii="Arial" w:eastAsia="Times New Roman" w:hAnsi="Arial" w:cs="Arial"/>
          <w:color w:val="000000"/>
          <w:sz w:val="20"/>
          <w:szCs w:val="20"/>
          <w:lang w:eastAsia="sv-SE"/>
        </w:rPr>
      </w:pPr>
    </w:p>
    <w:p w14:paraId="68C3EC09" w14:textId="77777777" w:rsidR="00CB7FE5" w:rsidRPr="00CB7FE5" w:rsidRDefault="00CB7FE5" w:rsidP="00CB7FE5">
      <w:pPr>
        <w:shd w:val="clear" w:color="auto" w:fill="FFFFFF"/>
        <w:spacing w:before="60" w:line="191" w:lineRule="atLeast"/>
        <w:rPr>
          <w:rFonts w:ascii="Arial" w:eastAsia="Times New Roman" w:hAnsi="Arial" w:cs="Arial"/>
          <w:color w:val="000000"/>
          <w:sz w:val="17"/>
          <w:szCs w:val="17"/>
          <w:lang w:eastAsia="sv-SE"/>
        </w:rPr>
      </w:pPr>
      <w:r w:rsidRPr="00CB7FE5">
        <w:rPr>
          <w:rFonts w:ascii="Arial" w:eastAsia="Times New Roman" w:hAnsi="Arial" w:cs="Arial"/>
          <w:color w:val="000000"/>
          <w:sz w:val="17"/>
          <w:szCs w:val="17"/>
          <w:lang w:eastAsia="sv-SE"/>
        </w:rPr>
        <w:t>2 betyg med 5 i snitt</w:t>
      </w:r>
    </w:p>
    <w:p w14:paraId="3F430477" w14:textId="77777777" w:rsidR="00CB7FE5" w:rsidRPr="00CB7FE5" w:rsidRDefault="00CB7FE5" w:rsidP="00CB7FE5">
      <w:pPr>
        <w:shd w:val="clear" w:color="auto" w:fill="FFFFFF"/>
        <w:spacing w:after="75" w:line="240" w:lineRule="auto"/>
        <w:outlineLvl w:val="1"/>
        <w:rPr>
          <w:rFonts w:ascii="Arial" w:eastAsia="Times New Roman" w:hAnsi="Arial" w:cs="Arial"/>
          <w:color w:val="000000"/>
          <w:sz w:val="23"/>
          <w:szCs w:val="23"/>
          <w:lang w:eastAsia="sv-SE"/>
        </w:rPr>
      </w:pPr>
      <w:r w:rsidRPr="00CB7FE5">
        <w:rPr>
          <w:rFonts w:ascii="Arial" w:eastAsia="Times New Roman" w:hAnsi="Arial" w:cs="Arial"/>
          <w:color w:val="000000"/>
          <w:sz w:val="23"/>
          <w:szCs w:val="23"/>
          <w:lang w:eastAsia="sv-SE"/>
        </w:rPr>
        <w:t>Sätt ditt eget betyg:</w:t>
      </w:r>
    </w:p>
    <w:p w14:paraId="090F11FD" w14:textId="77777777" w:rsidR="00CB7FE5" w:rsidRPr="00CB7FE5" w:rsidRDefault="00CB7FE5" w:rsidP="00CB7FE5">
      <w:pPr>
        <w:pBdr>
          <w:bottom w:val="single" w:sz="6" w:space="1" w:color="auto"/>
        </w:pBdr>
        <w:spacing w:after="0" w:line="240" w:lineRule="auto"/>
        <w:jc w:val="center"/>
        <w:rPr>
          <w:rFonts w:ascii="Arial" w:eastAsia="Times New Roman" w:hAnsi="Arial" w:cs="Arial"/>
          <w:vanish/>
          <w:sz w:val="16"/>
          <w:szCs w:val="16"/>
          <w:lang w:eastAsia="sv-SE"/>
        </w:rPr>
      </w:pPr>
      <w:r w:rsidRPr="00CB7FE5">
        <w:rPr>
          <w:rFonts w:ascii="Arial" w:eastAsia="Times New Roman" w:hAnsi="Arial" w:cs="Arial"/>
          <w:vanish/>
          <w:sz w:val="16"/>
          <w:szCs w:val="16"/>
          <w:lang w:eastAsia="sv-SE"/>
        </w:rPr>
        <w:t>Formulärets överkant</w:t>
      </w:r>
    </w:p>
    <w:p w14:paraId="2231D8B3" w14:textId="77777777" w:rsidR="00CB7FE5" w:rsidRPr="00CB7FE5" w:rsidRDefault="00CB7FE5" w:rsidP="00CB7FE5">
      <w:pPr>
        <w:numPr>
          <w:ilvl w:val="0"/>
          <w:numId w:val="4"/>
        </w:numPr>
        <w:shd w:val="clear" w:color="auto" w:fill="FFFFFF"/>
        <w:spacing w:after="0" w:line="191" w:lineRule="atLeast"/>
        <w:ind w:left="375"/>
        <w:rPr>
          <w:rFonts w:ascii="Arial" w:eastAsia="Times New Roman" w:hAnsi="Arial" w:cs="Arial"/>
          <w:color w:val="000000"/>
          <w:sz w:val="20"/>
          <w:szCs w:val="20"/>
          <w:lang w:eastAsia="sv-SE"/>
        </w:rPr>
      </w:pPr>
      <w:r w:rsidRPr="00CB7FE5">
        <w:rPr>
          <w:rFonts w:ascii="Arial" w:eastAsia="Times New Roman" w:hAnsi="Arial" w:cs="Arial"/>
          <w:color w:val="000000"/>
          <w:sz w:val="20"/>
          <w:szCs w:val="20"/>
          <w:lang w:eastAsia="sv-SE"/>
        </w:rPr>
        <w:t>1</w:t>
      </w:r>
    </w:p>
    <w:p w14:paraId="6D5310EF" w14:textId="77777777" w:rsidR="00CB7FE5" w:rsidRPr="00CB7FE5" w:rsidRDefault="00CB7FE5" w:rsidP="00CB7FE5">
      <w:pPr>
        <w:numPr>
          <w:ilvl w:val="0"/>
          <w:numId w:val="4"/>
        </w:numPr>
        <w:shd w:val="clear" w:color="auto" w:fill="FFFFFF"/>
        <w:spacing w:after="0" w:line="191" w:lineRule="atLeast"/>
        <w:ind w:left="480"/>
        <w:rPr>
          <w:rFonts w:ascii="Arial" w:eastAsia="Times New Roman" w:hAnsi="Arial" w:cs="Arial"/>
          <w:color w:val="000000"/>
          <w:sz w:val="20"/>
          <w:szCs w:val="20"/>
          <w:lang w:eastAsia="sv-SE"/>
        </w:rPr>
      </w:pPr>
      <w:r w:rsidRPr="00CB7FE5">
        <w:rPr>
          <w:rFonts w:ascii="Arial" w:eastAsia="Times New Roman" w:hAnsi="Arial" w:cs="Arial"/>
          <w:color w:val="000000"/>
          <w:sz w:val="20"/>
          <w:szCs w:val="20"/>
          <w:lang w:eastAsia="sv-SE"/>
        </w:rPr>
        <w:t>2</w:t>
      </w:r>
    </w:p>
    <w:p w14:paraId="26BD8CB9" w14:textId="77777777" w:rsidR="00CB7FE5" w:rsidRPr="00CB7FE5" w:rsidRDefault="00CB7FE5" w:rsidP="00CB7FE5">
      <w:pPr>
        <w:numPr>
          <w:ilvl w:val="0"/>
          <w:numId w:val="4"/>
        </w:numPr>
        <w:shd w:val="clear" w:color="auto" w:fill="FFFFFF"/>
        <w:spacing w:after="0" w:line="191" w:lineRule="atLeast"/>
        <w:ind w:left="480"/>
        <w:rPr>
          <w:rFonts w:ascii="Arial" w:eastAsia="Times New Roman" w:hAnsi="Arial" w:cs="Arial"/>
          <w:color w:val="000000"/>
          <w:sz w:val="20"/>
          <w:szCs w:val="20"/>
          <w:lang w:eastAsia="sv-SE"/>
        </w:rPr>
      </w:pPr>
      <w:r w:rsidRPr="00CB7FE5">
        <w:rPr>
          <w:rFonts w:ascii="Arial" w:eastAsia="Times New Roman" w:hAnsi="Arial" w:cs="Arial"/>
          <w:color w:val="000000"/>
          <w:sz w:val="20"/>
          <w:szCs w:val="20"/>
          <w:lang w:eastAsia="sv-SE"/>
        </w:rPr>
        <w:t>3</w:t>
      </w:r>
    </w:p>
    <w:p w14:paraId="50CC5E43" w14:textId="77777777" w:rsidR="00CB7FE5" w:rsidRPr="00CB7FE5" w:rsidRDefault="00CB7FE5" w:rsidP="00CB7FE5">
      <w:pPr>
        <w:numPr>
          <w:ilvl w:val="0"/>
          <w:numId w:val="4"/>
        </w:numPr>
        <w:shd w:val="clear" w:color="auto" w:fill="FFFFFF"/>
        <w:spacing w:after="0" w:line="191" w:lineRule="atLeast"/>
        <w:ind w:left="480"/>
        <w:rPr>
          <w:rFonts w:ascii="Arial" w:eastAsia="Times New Roman" w:hAnsi="Arial" w:cs="Arial"/>
          <w:color w:val="000000"/>
          <w:sz w:val="20"/>
          <w:szCs w:val="20"/>
          <w:lang w:eastAsia="sv-SE"/>
        </w:rPr>
      </w:pPr>
      <w:r w:rsidRPr="00CB7FE5">
        <w:rPr>
          <w:rFonts w:ascii="Arial" w:eastAsia="Times New Roman" w:hAnsi="Arial" w:cs="Arial"/>
          <w:color w:val="000000"/>
          <w:sz w:val="20"/>
          <w:szCs w:val="20"/>
          <w:lang w:eastAsia="sv-SE"/>
        </w:rPr>
        <w:t>4</w:t>
      </w:r>
    </w:p>
    <w:p w14:paraId="4B490E00" w14:textId="77777777" w:rsidR="00CB7FE5" w:rsidRPr="00CB7FE5" w:rsidRDefault="00CB7FE5" w:rsidP="00CB7FE5">
      <w:pPr>
        <w:numPr>
          <w:ilvl w:val="0"/>
          <w:numId w:val="4"/>
        </w:numPr>
        <w:shd w:val="clear" w:color="auto" w:fill="FFFFFF"/>
        <w:spacing w:after="0" w:line="191" w:lineRule="atLeast"/>
        <w:ind w:left="480"/>
        <w:rPr>
          <w:rFonts w:ascii="Arial" w:eastAsia="Times New Roman" w:hAnsi="Arial" w:cs="Arial"/>
          <w:color w:val="000000"/>
          <w:sz w:val="20"/>
          <w:szCs w:val="20"/>
          <w:lang w:eastAsia="sv-SE"/>
        </w:rPr>
      </w:pPr>
      <w:r w:rsidRPr="00CB7FE5">
        <w:rPr>
          <w:rFonts w:ascii="Arial" w:eastAsia="Times New Roman" w:hAnsi="Arial" w:cs="Arial"/>
          <w:color w:val="000000"/>
          <w:sz w:val="20"/>
          <w:szCs w:val="20"/>
          <w:lang w:eastAsia="sv-SE"/>
        </w:rPr>
        <w:t>5</w:t>
      </w:r>
    </w:p>
    <w:p w14:paraId="4CAAF1C9" w14:textId="77777777" w:rsidR="00CB7FE5" w:rsidRPr="00CB7FE5" w:rsidRDefault="00CB7FE5" w:rsidP="00CB7FE5">
      <w:pPr>
        <w:numPr>
          <w:ilvl w:val="0"/>
          <w:numId w:val="4"/>
        </w:numPr>
        <w:shd w:val="clear" w:color="auto" w:fill="FFFFFF"/>
        <w:spacing w:after="0" w:line="191" w:lineRule="atLeast"/>
        <w:ind w:left="480"/>
        <w:rPr>
          <w:rFonts w:ascii="Arial" w:eastAsia="Times New Roman" w:hAnsi="Arial" w:cs="Arial"/>
          <w:color w:val="000000"/>
          <w:sz w:val="20"/>
          <w:szCs w:val="20"/>
          <w:lang w:eastAsia="sv-SE"/>
        </w:rPr>
      </w:pPr>
      <w:r w:rsidRPr="00CB7FE5">
        <w:rPr>
          <w:rFonts w:ascii="Arial" w:eastAsia="Times New Roman" w:hAnsi="Arial" w:cs="Arial"/>
          <w:color w:val="000000"/>
          <w:sz w:val="20"/>
          <w:szCs w:val="20"/>
          <w:lang w:eastAsia="sv-SE"/>
        </w:rPr>
        <w:lastRenderedPageBreak/>
        <w:t>6</w:t>
      </w:r>
    </w:p>
    <w:p w14:paraId="550A996A" w14:textId="77777777" w:rsidR="00CB7FE5" w:rsidRPr="00CB7FE5" w:rsidRDefault="00CB7FE5" w:rsidP="00CB7FE5">
      <w:pPr>
        <w:pBdr>
          <w:top w:val="single" w:sz="6" w:space="1" w:color="auto"/>
        </w:pBdr>
        <w:spacing w:after="0" w:line="240" w:lineRule="auto"/>
        <w:jc w:val="center"/>
        <w:rPr>
          <w:rFonts w:ascii="Arial" w:eastAsia="Times New Roman" w:hAnsi="Arial" w:cs="Arial"/>
          <w:vanish/>
          <w:sz w:val="16"/>
          <w:szCs w:val="16"/>
          <w:lang w:eastAsia="sv-SE"/>
        </w:rPr>
      </w:pPr>
      <w:r w:rsidRPr="00CB7FE5">
        <w:rPr>
          <w:rFonts w:ascii="Arial" w:eastAsia="Times New Roman" w:hAnsi="Arial" w:cs="Arial"/>
          <w:vanish/>
          <w:sz w:val="16"/>
          <w:szCs w:val="16"/>
          <w:lang w:eastAsia="sv-SE"/>
        </w:rPr>
        <w:t>Formulärets nederkant</w:t>
      </w:r>
    </w:p>
    <w:p w14:paraId="12AC58D8" w14:textId="77777777" w:rsidR="00CB7FE5" w:rsidRPr="00CB7FE5" w:rsidRDefault="00CB7FE5" w:rsidP="00CB7FE5">
      <w:pPr>
        <w:shd w:val="clear" w:color="auto" w:fill="FFFFFF"/>
        <w:spacing w:before="60" w:line="191" w:lineRule="atLeast"/>
        <w:rPr>
          <w:rFonts w:ascii="Arial" w:eastAsia="Times New Roman" w:hAnsi="Arial" w:cs="Arial"/>
          <w:color w:val="000000"/>
          <w:sz w:val="17"/>
          <w:szCs w:val="17"/>
          <w:lang w:eastAsia="sv-SE"/>
        </w:rPr>
      </w:pPr>
      <w:r w:rsidRPr="00CB7FE5">
        <w:rPr>
          <w:rFonts w:ascii="Arial" w:eastAsia="Times New Roman" w:hAnsi="Arial" w:cs="Arial"/>
          <w:color w:val="000000"/>
          <w:sz w:val="17"/>
          <w:szCs w:val="17"/>
          <w:lang w:eastAsia="sv-SE"/>
        </w:rPr>
        <w:t>Klicka på tärningen!</w:t>
      </w:r>
    </w:p>
    <w:p w14:paraId="78D90811" w14:textId="77777777" w:rsidR="00CB7FE5" w:rsidRPr="00CB7FE5" w:rsidRDefault="00CB7FE5" w:rsidP="00CB7FE5">
      <w:pPr>
        <w:shd w:val="clear" w:color="auto" w:fill="FFFFFF"/>
        <w:spacing w:after="150" w:line="191" w:lineRule="atLeast"/>
        <w:rPr>
          <w:rFonts w:ascii="Arial" w:eastAsia="Times New Roman" w:hAnsi="Arial" w:cs="Arial"/>
          <w:color w:val="000000"/>
          <w:sz w:val="20"/>
          <w:szCs w:val="20"/>
          <w:lang w:eastAsia="sv-SE"/>
        </w:rPr>
      </w:pPr>
      <w:r w:rsidRPr="00CB7FE5">
        <w:rPr>
          <w:rFonts w:ascii="Arial" w:eastAsia="Times New Roman" w:hAnsi="Arial" w:cs="Arial"/>
          <w:noProof/>
          <w:color w:val="0064A7"/>
          <w:sz w:val="20"/>
          <w:szCs w:val="20"/>
          <w:lang w:eastAsia="sv-SE"/>
        </w:rPr>
        <w:drawing>
          <wp:inline distT="0" distB="0" distL="0" distR="0" wp14:anchorId="3CA3D0CC" wp14:editId="738DF786">
            <wp:extent cx="1381125" cy="1905000"/>
            <wp:effectExtent l="0" t="0" r="9525" b="0"/>
            <wp:docPr id="2" name="Bild 2" descr="2m_0">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m_0">
                      <a:hlinkClick r:id="rId10" tgtFrame="&quot;_blank&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81125" cy="1905000"/>
                    </a:xfrm>
                    <a:prstGeom prst="rect">
                      <a:avLst/>
                    </a:prstGeom>
                    <a:noFill/>
                    <a:ln>
                      <a:noFill/>
                    </a:ln>
                  </pic:spPr>
                </pic:pic>
              </a:graphicData>
            </a:graphic>
          </wp:inline>
        </w:drawing>
      </w:r>
    </w:p>
    <w:p w14:paraId="39177DD2" w14:textId="77777777" w:rsidR="00CB7FE5" w:rsidRPr="00CB7FE5" w:rsidRDefault="00CB7FE5" w:rsidP="00CB7FE5">
      <w:pPr>
        <w:numPr>
          <w:ilvl w:val="0"/>
          <w:numId w:val="5"/>
        </w:numPr>
        <w:shd w:val="clear" w:color="auto" w:fill="FFFFFF"/>
        <w:spacing w:after="0" w:line="191" w:lineRule="atLeast"/>
        <w:ind w:left="0"/>
        <w:rPr>
          <w:rFonts w:ascii="Arial" w:eastAsia="Times New Roman" w:hAnsi="Arial" w:cs="Arial"/>
          <w:color w:val="000000"/>
          <w:sz w:val="20"/>
          <w:szCs w:val="20"/>
          <w:lang w:eastAsia="sv-SE"/>
        </w:rPr>
      </w:pPr>
    </w:p>
    <w:p w14:paraId="5542AEB0" w14:textId="77777777" w:rsidR="00CB7FE5" w:rsidRPr="00CB7FE5" w:rsidRDefault="00CB7FE5" w:rsidP="00CB7FE5">
      <w:pPr>
        <w:numPr>
          <w:ilvl w:val="0"/>
          <w:numId w:val="5"/>
        </w:numPr>
        <w:shd w:val="clear" w:color="auto" w:fill="FFFFFF"/>
        <w:spacing w:before="60" w:after="0" w:line="191" w:lineRule="atLeast"/>
        <w:ind w:left="0"/>
        <w:rPr>
          <w:rFonts w:ascii="Arial" w:eastAsia="Times New Roman" w:hAnsi="Arial" w:cs="Arial"/>
          <w:color w:val="000000"/>
          <w:sz w:val="20"/>
          <w:szCs w:val="20"/>
          <w:lang w:eastAsia="sv-SE"/>
        </w:rPr>
      </w:pPr>
    </w:p>
    <w:p w14:paraId="7A348820" w14:textId="77777777" w:rsidR="00CB7FE5" w:rsidRPr="00CB7FE5" w:rsidRDefault="00CB7FE5" w:rsidP="00CB7FE5">
      <w:pPr>
        <w:numPr>
          <w:ilvl w:val="0"/>
          <w:numId w:val="5"/>
        </w:numPr>
        <w:shd w:val="clear" w:color="auto" w:fill="FFFFFF"/>
        <w:spacing w:before="60" w:after="0" w:line="191" w:lineRule="atLeast"/>
        <w:ind w:left="0"/>
        <w:rPr>
          <w:rFonts w:ascii="Arial" w:eastAsia="Times New Roman" w:hAnsi="Arial" w:cs="Arial"/>
          <w:color w:val="000000"/>
          <w:sz w:val="20"/>
          <w:szCs w:val="20"/>
          <w:lang w:eastAsia="sv-SE"/>
        </w:rPr>
      </w:pPr>
    </w:p>
    <w:p w14:paraId="4C572CEF" w14:textId="77777777" w:rsidR="00CB7FE5" w:rsidRPr="00CB7FE5" w:rsidRDefault="00CB7FE5" w:rsidP="00CB7FE5">
      <w:pPr>
        <w:shd w:val="clear" w:color="auto" w:fill="FFFFFF"/>
        <w:spacing w:after="30" w:line="240" w:lineRule="auto"/>
        <w:rPr>
          <w:rFonts w:ascii="Arial" w:eastAsia="Times New Roman" w:hAnsi="Arial" w:cs="Arial"/>
          <w:b/>
          <w:bCs/>
          <w:caps/>
          <w:color w:val="000000"/>
          <w:sz w:val="17"/>
          <w:szCs w:val="17"/>
          <w:lang w:eastAsia="sv-SE"/>
        </w:rPr>
      </w:pPr>
      <w:r w:rsidRPr="00CB7FE5">
        <w:rPr>
          <w:rFonts w:ascii="Arial" w:eastAsia="Times New Roman" w:hAnsi="Arial" w:cs="Arial"/>
          <w:b/>
          <w:bCs/>
          <w:caps/>
          <w:color w:val="000000"/>
          <w:sz w:val="17"/>
          <w:szCs w:val="17"/>
          <w:lang w:eastAsia="sv-SE"/>
        </w:rPr>
        <w:t>FABIAN KASTNER</w:t>
      </w:r>
    </w:p>
    <w:p w14:paraId="4763A9A9" w14:textId="77777777" w:rsidR="00CB7FE5" w:rsidRPr="00CB7FE5" w:rsidRDefault="00CB7FE5" w:rsidP="00CB7FE5">
      <w:pPr>
        <w:shd w:val="clear" w:color="auto" w:fill="FFFFFF"/>
        <w:spacing w:after="180" w:line="240" w:lineRule="auto"/>
        <w:rPr>
          <w:rFonts w:ascii="Arial" w:eastAsia="Times New Roman" w:hAnsi="Arial" w:cs="Arial"/>
          <w:b/>
          <w:bCs/>
          <w:color w:val="000000"/>
          <w:sz w:val="17"/>
          <w:szCs w:val="17"/>
          <w:lang w:eastAsia="sv-SE"/>
        </w:rPr>
      </w:pPr>
      <w:hyperlink r:id="rId12" w:history="1">
        <w:r w:rsidRPr="00CB7FE5">
          <w:rPr>
            <w:rFonts w:ascii="Arial" w:eastAsia="Times New Roman" w:hAnsi="Arial" w:cs="Arial"/>
            <w:b/>
            <w:bCs/>
            <w:color w:val="0064A7"/>
            <w:sz w:val="16"/>
            <w:szCs w:val="16"/>
            <w:u w:val="single"/>
            <w:lang w:eastAsia="sv-SE"/>
          </w:rPr>
          <w:t>litteratur@svd.se</w:t>
        </w:r>
      </w:hyperlink>
    </w:p>
    <w:p w14:paraId="55709441" w14:textId="77777777" w:rsidR="00CB7FE5" w:rsidRDefault="00CB7FE5"/>
    <w:sectPr w:rsidR="00CB7F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134C"/>
    <w:multiLevelType w:val="multilevel"/>
    <w:tmpl w:val="0406B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986A62"/>
    <w:multiLevelType w:val="multilevel"/>
    <w:tmpl w:val="1960C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D3234B"/>
    <w:multiLevelType w:val="multilevel"/>
    <w:tmpl w:val="7D164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5673C1"/>
    <w:multiLevelType w:val="multilevel"/>
    <w:tmpl w:val="25220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605FFD"/>
    <w:multiLevelType w:val="multilevel"/>
    <w:tmpl w:val="4AEA7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1060093">
    <w:abstractNumId w:val="1"/>
  </w:num>
  <w:num w:numId="2" w16cid:durableId="1982927093">
    <w:abstractNumId w:val="0"/>
  </w:num>
  <w:num w:numId="3" w16cid:durableId="1296763513">
    <w:abstractNumId w:val="4"/>
  </w:num>
  <w:num w:numId="4" w16cid:durableId="1710451078">
    <w:abstractNumId w:val="2"/>
  </w:num>
  <w:num w:numId="5" w16cid:durableId="5895037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7FE5"/>
    <w:rsid w:val="005D59D2"/>
    <w:rsid w:val="00CB7FE5"/>
    <w:rsid w:val="00E24DED"/>
    <w:rsid w:val="00F8465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88CB8"/>
  <w15:docId w15:val="{83E32CC3-66F0-43CE-85AE-350910108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CB7FE5"/>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CB7F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508941">
      <w:bodyDiv w:val="1"/>
      <w:marLeft w:val="0"/>
      <w:marRight w:val="0"/>
      <w:marTop w:val="0"/>
      <w:marBottom w:val="0"/>
      <w:divBdr>
        <w:top w:val="none" w:sz="0" w:space="0" w:color="auto"/>
        <w:left w:val="none" w:sz="0" w:space="0" w:color="auto"/>
        <w:bottom w:val="none" w:sz="0" w:space="0" w:color="auto"/>
        <w:right w:val="none" w:sz="0" w:space="0" w:color="auto"/>
      </w:divBdr>
      <w:divsChild>
        <w:div w:id="368772553">
          <w:marLeft w:val="0"/>
          <w:marRight w:val="0"/>
          <w:marTop w:val="150"/>
          <w:marBottom w:val="0"/>
          <w:divBdr>
            <w:top w:val="none" w:sz="0" w:space="0" w:color="auto"/>
            <w:left w:val="none" w:sz="0" w:space="0" w:color="auto"/>
            <w:bottom w:val="none" w:sz="0" w:space="0" w:color="auto"/>
            <w:right w:val="none" w:sz="0" w:space="0" w:color="auto"/>
          </w:divBdr>
          <w:divsChild>
            <w:div w:id="1114441607">
              <w:marLeft w:val="0"/>
              <w:marRight w:val="0"/>
              <w:marTop w:val="0"/>
              <w:marBottom w:val="240"/>
              <w:divBdr>
                <w:top w:val="none" w:sz="0" w:space="0" w:color="auto"/>
                <w:left w:val="none" w:sz="0" w:space="0" w:color="auto"/>
                <w:bottom w:val="none" w:sz="0" w:space="0" w:color="auto"/>
                <w:right w:val="none" w:sz="0" w:space="0" w:color="auto"/>
              </w:divBdr>
            </w:div>
            <w:div w:id="428818854">
              <w:marLeft w:val="0"/>
              <w:marRight w:val="0"/>
              <w:marTop w:val="105"/>
              <w:marBottom w:val="0"/>
              <w:divBdr>
                <w:top w:val="single" w:sz="36" w:space="7" w:color="000000"/>
                <w:left w:val="none" w:sz="0" w:space="0" w:color="auto"/>
                <w:bottom w:val="none" w:sz="0" w:space="0" w:color="auto"/>
                <w:right w:val="none" w:sz="0" w:space="0" w:color="auto"/>
              </w:divBdr>
              <w:divsChild>
                <w:div w:id="664939160">
                  <w:marLeft w:val="0"/>
                  <w:marRight w:val="0"/>
                  <w:marTop w:val="0"/>
                  <w:marBottom w:val="0"/>
                  <w:divBdr>
                    <w:top w:val="none" w:sz="0" w:space="0" w:color="auto"/>
                    <w:left w:val="none" w:sz="0" w:space="0" w:color="auto"/>
                    <w:bottom w:val="none" w:sz="0" w:space="0" w:color="auto"/>
                    <w:right w:val="none" w:sz="0" w:space="0" w:color="auto"/>
                  </w:divBdr>
                  <w:divsChild>
                    <w:div w:id="114951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351903">
          <w:marLeft w:val="375"/>
          <w:marRight w:val="0"/>
          <w:marTop w:val="150"/>
          <w:marBottom w:val="150"/>
          <w:divBdr>
            <w:top w:val="none" w:sz="0" w:space="0" w:color="auto"/>
            <w:left w:val="none" w:sz="0" w:space="0" w:color="auto"/>
            <w:bottom w:val="none" w:sz="0" w:space="0" w:color="auto"/>
            <w:right w:val="none" w:sz="0" w:space="0" w:color="auto"/>
          </w:divBdr>
          <w:divsChild>
            <w:div w:id="1900437430">
              <w:marLeft w:val="0"/>
              <w:marRight w:val="0"/>
              <w:marTop w:val="0"/>
              <w:marBottom w:val="0"/>
              <w:divBdr>
                <w:top w:val="none" w:sz="0" w:space="0" w:color="auto"/>
                <w:left w:val="none" w:sz="0" w:space="0" w:color="auto"/>
                <w:bottom w:val="none" w:sz="0" w:space="0" w:color="auto"/>
                <w:right w:val="none" w:sz="0" w:space="0" w:color="auto"/>
              </w:divBdr>
              <w:divsChild>
                <w:div w:id="1040982458">
                  <w:marLeft w:val="0"/>
                  <w:marRight w:val="0"/>
                  <w:marTop w:val="150"/>
                  <w:marBottom w:val="150"/>
                  <w:divBdr>
                    <w:top w:val="single" w:sz="6" w:space="2" w:color="CCCCCC"/>
                    <w:left w:val="single" w:sz="6" w:space="2" w:color="CCCCCC"/>
                    <w:bottom w:val="single" w:sz="6" w:space="2" w:color="CCCCCC"/>
                    <w:right w:val="single" w:sz="6" w:space="2" w:color="CCCCCC"/>
                  </w:divBdr>
                </w:div>
              </w:divsChild>
            </w:div>
            <w:div w:id="1865511120">
              <w:marLeft w:val="0"/>
              <w:marRight w:val="0"/>
              <w:marTop w:val="240"/>
              <w:marBottom w:val="0"/>
              <w:divBdr>
                <w:top w:val="single" w:sz="6" w:space="5" w:color="000000"/>
                <w:left w:val="none" w:sz="0" w:space="0" w:color="auto"/>
                <w:bottom w:val="none" w:sz="0" w:space="0" w:color="auto"/>
                <w:right w:val="none" w:sz="0" w:space="0" w:color="auto"/>
              </w:divBdr>
              <w:divsChild>
                <w:div w:id="1600023263">
                  <w:marLeft w:val="0"/>
                  <w:marRight w:val="0"/>
                  <w:marTop w:val="0"/>
                  <w:marBottom w:val="300"/>
                  <w:divBdr>
                    <w:top w:val="none" w:sz="0" w:space="0" w:color="auto"/>
                    <w:left w:val="none" w:sz="0" w:space="0" w:color="auto"/>
                    <w:bottom w:val="none" w:sz="0" w:space="0" w:color="auto"/>
                    <w:right w:val="none" w:sz="0" w:space="0" w:color="auto"/>
                  </w:divBdr>
                </w:div>
                <w:div w:id="1577326927">
                  <w:marLeft w:val="0"/>
                  <w:marRight w:val="0"/>
                  <w:marTop w:val="0"/>
                  <w:marBottom w:val="300"/>
                  <w:divBdr>
                    <w:top w:val="none" w:sz="0" w:space="0" w:color="auto"/>
                    <w:left w:val="none" w:sz="0" w:space="0" w:color="auto"/>
                    <w:bottom w:val="none" w:sz="0" w:space="0" w:color="auto"/>
                    <w:right w:val="none" w:sz="0" w:space="0" w:color="auto"/>
                  </w:divBdr>
                </w:div>
              </w:divsChild>
            </w:div>
            <w:div w:id="346251278">
              <w:marLeft w:val="0"/>
              <w:marRight w:val="0"/>
              <w:marTop w:val="240"/>
              <w:marBottom w:val="0"/>
              <w:divBdr>
                <w:top w:val="single" w:sz="6" w:space="5" w:color="000000"/>
                <w:left w:val="none" w:sz="0" w:space="0" w:color="auto"/>
                <w:bottom w:val="none" w:sz="0" w:space="0" w:color="auto"/>
                <w:right w:val="none" w:sz="0" w:space="0" w:color="auto"/>
              </w:divBdr>
            </w:div>
          </w:divsChild>
        </w:div>
        <w:div w:id="1705448664">
          <w:marLeft w:val="0"/>
          <w:marRight w:val="0"/>
          <w:marTop w:val="285"/>
          <w:marBottom w:val="180"/>
          <w:divBdr>
            <w:top w:val="single" w:sz="12" w:space="6" w:color="BCBDC0"/>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vd.se/kultur/litteratur/tankande-med-kropp-och-sjal_4004031.svd?type=reportErro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vd.se/kultur/litteratur/tankande-med-kropp-och-sjal_4004031.svd" TargetMode="External"/><Relationship Id="rId12" Type="http://schemas.openxmlformats.org/officeDocument/2006/relationships/hyperlink" Target="mailto:litteratur@svd.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vd.se/kultur/litteratur/tankande-med-kropp-och-sjal_4004031.svd?type=email" TargetMode="External"/><Relationship Id="rId11" Type="http://schemas.openxmlformats.org/officeDocument/2006/relationships/image" Target="media/image2.gif"/><Relationship Id="rId5" Type="http://schemas.openxmlformats.org/officeDocument/2006/relationships/image" Target="media/image1.jpeg"/><Relationship Id="rId10" Type="http://schemas.openxmlformats.org/officeDocument/2006/relationships/hyperlink" Target="https://kundservice.svd.se/SvD-digital-5v50?utm_source=svdse&amp;utm_medium=faktaspalt&amp;utm_content=5v50&amp;utm_campaign=5v50&amp;kwsn=5002" TargetMode="External"/><Relationship Id="rId4" Type="http://schemas.openxmlformats.org/officeDocument/2006/relationships/webSettings" Target="webSettings.xml"/><Relationship Id="rId9" Type="http://schemas.openxmlformats.org/officeDocument/2006/relationships/hyperlink" Target="http://www.svd.se/kultur/litteratur/tankande-med-kropp-och-sjal_4004031.svd" TargetMode="Externa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865</Words>
  <Characters>4589</Characters>
  <Application>Microsoft Office Word</Application>
  <DocSecurity>0</DocSecurity>
  <Lines>38</Lines>
  <Paragraphs>10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Helena</dc:creator>
  <cp:lastModifiedBy>helena lindbom</cp:lastModifiedBy>
  <cp:revision>2</cp:revision>
  <dcterms:created xsi:type="dcterms:W3CDTF">2014-10-19T05:40:00Z</dcterms:created>
  <dcterms:modified xsi:type="dcterms:W3CDTF">2026-03-06T13:55:00Z</dcterms:modified>
</cp:coreProperties>
</file>